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51" w:rsidRDefault="00633051" w:rsidP="00633051">
      <w:pPr>
        <w:jc w:val="center"/>
      </w:pPr>
      <w:r>
        <w:rPr>
          <w:b/>
        </w:rPr>
        <w:t>Zakaz podwójnego finansowania</w:t>
      </w:r>
    </w:p>
    <w:p w:rsidR="00633051" w:rsidRPr="0060617F" w:rsidRDefault="00633051" w:rsidP="00633051">
      <w:pPr>
        <w:jc w:val="center"/>
      </w:pPr>
    </w:p>
    <w:p w:rsidR="005A6C96" w:rsidRDefault="00633051" w:rsidP="00633051">
      <w:pPr>
        <w:ind w:firstLine="708"/>
      </w:pPr>
      <w:r>
        <w:t xml:space="preserve">Przy dofinansowaniu projektów należy przestrzegać </w:t>
      </w:r>
      <w:r w:rsidRPr="005A009F">
        <w:rPr>
          <w:b/>
        </w:rPr>
        <w:t>zakazu podwójnego finansowania</w:t>
      </w:r>
      <w:r>
        <w:rPr>
          <w:b/>
        </w:rPr>
        <w:t xml:space="preserve">. </w:t>
      </w:r>
      <w:r>
        <w:t xml:space="preserve">Podmiot zarządzający projektem musi unikać podwójnego finansowania projektu. </w:t>
      </w:r>
      <w:r w:rsidRPr="0060617F">
        <w:rPr>
          <w:b/>
        </w:rPr>
        <w:t>Podwójne finansowanie</w:t>
      </w:r>
      <w:r>
        <w:t xml:space="preserve"> oznacza niedozwolone zrefundowanie całkowite lub częściowe danego wydatku dwukrotnie ze środków UE i dotacji krajowych. </w:t>
      </w:r>
    </w:p>
    <w:p w:rsidR="00633051" w:rsidRDefault="00633051" w:rsidP="005A6C96">
      <w:r>
        <w:t>Podwójne finansowanie</w:t>
      </w:r>
      <w:r w:rsidR="001F7491">
        <w:t xml:space="preserve"> dotyczy:</w:t>
      </w:r>
    </w:p>
    <w:p w:rsidR="001F7491" w:rsidRPr="001F7491" w:rsidRDefault="001F7491" w:rsidP="001F7491">
      <w:pPr>
        <w:pStyle w:val="Akapitzlist"/>
        <w:numPr>
          <w:ilvl w:val="0"/>
          <w:numId w:val="1"/>
        </w:numPr>
      </w:pPr>
      <w:r w:rsidRPr="001F7491">
        <w:rPr>
          <w:rFonts w:cs="Times New Roman"/>
          <w:szCs w:val="24"/>
        </w:rPr>
        <w:t>poświadczeni</w:t>
      </w:r>
      <w:r>
        <w:rPr>
          <w:rFonts w:cs="Times New Roman"/>
          <w:szCs w:val="24"/>
        </w:rPr>
        <w:t>a</w:t>
      </w:r>
      <w:r w:rsidRPr="001F7491">
        <w:rPr>
          <w:rFonts w:cs="Times New Roman"/>
          <w:szCs w:val="24"/>
        </w:rPr>
        <w:t>, zrefundowani</w:t>
      </w:r>
      <w:r>
        <w:rPr>
          <w:rFonts w:cs="Times New Roman"/>
          <w:szCs w:val="24"/>
        </w:rPr>
        <w:t>a</w:t>
      </w:r>
      <w:r w:rsidRPr="001F7491">
        <w:rPr>
          <w:rFonts w:cs="Times New Roman"/>
          <w:szCs w:val="24"/>
        </w:rPr>
        <w:t xml:space="preserve"> lub rozliczeni</w:t>
      </w:r>
      <w:r>
        <w:rPr>
          <w:rFonts w:cs="Times New Roman"/>
          <w:szCs w:val="24"/>
        </w:rPr>
        <w:t>a</w:t>
      </w:r>
      <w:r w:rsidRPr="001F7491">
        <w:rPr>
          <w:rFonts w:cs="Times New Roman"/>
          <w:szCs w:val="24"/>
        </w:rPr>
        <w:t xml:space="preserve"> tego samego wydatku w ramach różnych projektów współfinansowanych ze środków funduszy strukturalnych lub F</w:t>
      </w:r>
      <w:r>
        <w:rPr>
          <w:rFonts w:cs="Times New Roman"/>
          <w:szCs w:val="24"/>
        </w:rPr>
        <w:t xml:space="preserve">unduszu </w:t>
      </w:r>
      <w:r w:rsidRPr="001F7491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pójności</w:t>
      </w:r>
      <w:r w:rsidRPr="001F7491">
        <w:rPr>
          <w:rFonts w:cs="Times New Roman"/>
          <w:szCs w:val="24"/>
        </w:rPr>
        <w:t xml:space="preserve"> lub/oraz dotacji z krajowych środków publicznych</w:t>
      </w:r>
      <w:r>
        <w:rPr>
          <w:rFonts w:cs="Times New Roman"/>
          <w:szCs w:val="24"/>
        </w:rPr>
        <w:t>;</w:t>
      </w:r>
    </w:p>
    <w:p w:rsidR="001F7491" w:rsidRPr="001F7491" w:rsidRDefault="001F7491" w:rsidP="001F749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F7491">
        <w:rPr>
          <w:rFonts w:cs="Times New Roman"/>
          <w:szCs w:val="24"/>
        </w:rPr>
        <w:t>otrzymani</w:t>
      </w:r>
      <w:r>
        <w:rPr>
          <w:rFonts w:cs="Times New Roman"/>
          <w:szCs w:val="24"/>
        </w:rPr>
        <w:t>a</w:t>
      </w:r>
      <w:r w:rsidRPr="001F7491">
        <w:rPr>
          <w:rFonts w:cs="Times New Roman"/>
          <w:szCs w:val="24"/>
        </w:rPr>
        <w:t xml:space="preserve"> na wydatki kwalifikowane danego projektu lub części projektu bezzwrotnej pomocy finansowej z kilku źródeł (krajowych, </w:t>
      </w:r>
      <w:r>
        <w:rPr>
          <w:rFonts w:cs="Times New Roman"/>
          <w:szCs w:val="24"/>
        </w:rPr>
        <w:t>UE</w:t>
      </w:r>
      <w:r w:rsidRPr="001F7491">
        <w:rPr>
          <w:rFonts w:cs="Times New Roman"/>
          <w:szCs w:val="24"/>
        </w:rPr>
        <w:t xml:space="preserve"> lub innych) w wysokości łącznie wyższej niż 100% wydatków kwalifikowanych projektu lub części </w:t>
      </w:r>
      <w:r>
        <w:rPr>
          <w:rFonts w:cs="Times New Roman"/>
          <w:szCs w:val="24"/>
        </w:rPr>
        <w:t>projektu;</w:t>
      </w:r>
    </w:p>
    <w:p w:rsidR="001F7491" w:rsidRPr="001F7491" w:rsidRDefault="001F7491" w:rsidP="001F749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poświadczenia, zrefundowania</w:t>
      </w:r>
      <w:r w:rsidRPr="001F7491">
        <w:rPr>
          <w:rFonts w:cs="Times New Roman"/>
          <w:szCs w:val="24"/>
        </w:rPr>
        <w:t xml:space="preserve"> lub rozliczeni</w:t>
      </w:r>
      <w:r>
        <w:rPr>
          <w:rFonts w:cs="Times New Roman"/>
          <w:szCs w:val="24"/>
        </w:rPr>
        <w:t>a</w:t>
      </w:r>
      <w:r w:rsidRPr="001F7491">
        <w:rPr>
          <w:rFonts w:cs="Times New Roman"/>
          <w:szCs w:val="24"/>
        </w:rPr>
        <w:t xml:space="preserve"> kosztów podatku VAT ze środków funduszy strukturalnych lub F</w:t>
      </w:r>
      <w:r>
        <w:t>unduszu</w:t>
      </w:r>
      <w:r>
        <w:rPr>
          <w:rFonts w:cs="Times New Roman"/>
          <w:szCs w:val="24"/>
        </w:rPr>
        <w:t xml:space="preserve"> </w:t>
      </w:r>
      <w:r w:rsidRPr="001F7491">
        <w:rPr>
          <w:rFonts w:cs="Times New Roman"/>
          <w:szCs w:val="24"/>
        </w:rPr>
        <w:t>S</w:t>
      </w:r>
      <w:r>
        <w:t>pójności</w:t>
      </w:r>
      <w:r w:rsidRPr="001F7491">
        <w:rPr>
          <w:rFonts w:cs="Times New Roman"/>
          <w:szCs w:val="24"/>
        </w:rPr>
        <w:t>, a następnie odzyskanie tego podatku ze środków budżetu państwa na podstawie ustawy z dnia 11 marca 2004 r. o podatku od towarów i usług,</w:t>
      </w:r>
    </w:p>
    <w:p w:rsidR="00633051" w:rsidRDefault="00633051" w:rsidP="00633051">
      <w:pPr>
        <w:pStyle w:val="Akapitzlist"/>
        <w:numPr>
          <w:ilvl w:val="0"/>
          <w:numId w:val="1"/>
        </w:numPr>
      </w:pPr>
      <w:r>
        <w:t>zakup środka trwałego z dotacji krajowej a zrefundowanie (lub rozliczenie) kosztów amortyzacji tego środka w ramach funduszy strukturalnych lub Funduszu Spójności;</w:t>
      </w:r>
    </w:p>
    <w:p w:rsidR="001F7491" w:rsidRDefault="001F7491" w:rsidP="001F749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zrefundowania</w:t>
      </w:r>
      <w:r w:rsidRPr="001F7491">
        <w:rPr>
          <w:rFonts w:cs="Times New Roman"/>
          <w:szCs w:val="24"/>
        </w:rPr>
        <w:t xml:space="preserve"> wydatku poniesionego przez leasingodawcę na zakup przedmiotu leasingu w ramach leasingu finansowego, a następnie zrefundowanie rat opłacanych przez beneficjenta w związku z leasingiem tego przedmiotu,</w:t>
      </w:r>
    </w:p>
    <w:p w:rsidR="005A6C96" w:rsidRPr="005A6C96" w:rsidRDefault="005A6C96" w:rsidP="005A6C9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5A6C96">
        <w:rPr>
          <w:rFonts w:cs="Times New Roman"/>
          <w:szCs w:val="24"/>
        </w:rPr>
        <w:t>sytuacj</w:t>
      </w:r>
      <w:r>
        <w:rPr>
          <w:rFonts w:cs="Times New Roman"/>
          <w:szCs w:val="24"/>
        </w:rPr>
        <w:t>i</w:t>
      </w:r>
      <w:r w:rsidRPr="005A6C96">
        <w:rPr>
          <w:rFonts w:cs="Times New Roman"/>
          <w:szCs w:val="24"/>
        </w:rPr>
        <w:t xml:space="preserve">, w której środki na </w:t>
      </w:r>
      <w:proofErr w:type="spellStart"/>
      <w:r w:rsidRPr="005A6C96">
        <w:rPr>
          <w:rFonts w:cs="Times New Roman"/>
          <w:szCs w:val="24"/>
        </w:rPr>
        <w:t>prefinansowanie</w:t>
      </w:r>
      <w:proofErr w:type="spellEnd"/>
      <w:r w:rsidRPr="005A6C96">
        <w:rPr>
          <w:rFonts w:cs="Times New Roman"/>
          <w:szCs w:val="24"/>
        </w:rPr>
        <w:t xml:space="preserve"> wkładu </w:t>
      </w:r>
      <w:r>
        <w:rPr>
          <w:rFonts w:cs="Times New Roman"/>
          <w:szCs w:val="24"/>
        </w:rPr>
        <w:t>UE</w:t>
      </w:r>
      <w:r w:rsidRPr="005A6C96">
        <w:rPr>
          <w:rFonts w:cs="Times New Roman"/>
          <w:szCs w:val="24"/>
        </w:rPr>
        <w:t xml:space="preserve"> zostały pozyskane w formie kredytu lub pożyczki, które następnie zostały umorzone,</w:t>
      </w:r>
    </w:p>
    <w:p w:rsidR="005A6C96" w:rsidRPr="005A6C96" w:rsidRDefault="005A6C96" w:rsidP="005A6C9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objęcia</w:t>
      </w:r>
      <w:r w:rsidRPr="005A6C96">
        <w:rPr>
          <w:rFonts w:cs="Times New Roman"/>
          <w:szCs w:val="24"/>
        </w:rPr>
        <w:t xml:space="preserve"> kosztów kwalifikowanych projektu jednocześnie wsparciem pożyczkowym i gwarancyjnym,</w:t>
      </w:r>
    </w:p>
    <w:p w:rsidR="005A6C96" w:rsidRPr="005A6C96" w:rsidRDefault="005A6C96" w:rsidP="005A6C9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5A6C96">
        <w:rPr>
          <w:rFonts w:cs="Times New Roman"/>
          <w:szCs w:val="24"/>
        </w:rPr>
        <w:t xml:space="preserve"> sytuacj</w:t>
      </w:r>
      <w:r>
        <w:rPr>
          <w:rFonts w:cs="Times New Roman"/>
          <w:szCs w:val="24"/>
        </w:rPr>
        <w:t>i</w:t>
      </w:r>
      <w:r w:rsidRPr="005A6C96">
        <w:rPr>
          <w:rFonts w:cs="Times New Roman"/>
          <w:szCs w:val="24"/>
        </w:rPr>
        <w:t xml:space="preserve">, w której beneficjent jako wkład własny wnosi do projektu wkład niepieniężny, który w ciągu 7 poprzednich lat (10 lat dla nieruchomości) był współfinansowany ze środków </w:t>
      </w:r>
      <w:r>
        <w:rPr>
          <w:rFonts w:cs="Times New Roman"/>
          <w:szCs w:val="24"/>
        </w:rPr>
        <w:t>UE</w:t>
      </w:r>
      <w:r w:rsidRPr="005A6C96">
        <w:rPr>
          <w:rFonts w:cs="Times New Roman"/>
          <w:szCs w:val="24"/>
        </w:rPr>
        <w:t xml:space="preserve"> lub/oraz dotacji z krajowych środków publicznych,</w:t>
      </w:r>
    </w:p>
    <w:p w:rsidR="005A6C96" w:rsidRPr="005A6C96" w:rsidRDefault="005A6C96" w:rsidP="005A6C9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5A6C96">
        <w:rPr>
          <w:rFonts w:cs="Times New Roman"/>
          <w:szCs w:val="24"/>
        </w:rPr>
        <w:t xml:space="preserve"> zakup używanego środka trwałego, który w ciągu 7 poprzednich lat (10 lat dla nieruchomości) był współfinansowany ze środków UE lub/oraz dotacji z krajowych środków publicznych,</w:t>
      </w:r>
    </w:p>
    <w:p w:rsidR="005A6C96" w:rsidRPr="001F7491" w:rsidRDefault="005A6C96" w:rsidP="005A6C9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793103">
        <w:rPr>
          <w:rFonts w:cs="Times New Roman"/>
          <w:szCs w:val="24"/>
        </w:rPr>
        <w:lastRenderedPageBreak/>
        <w:t>rozliczeni</w:t>
      </w:r>
      <w:r>
        <w:rPr>
          <w:rFonts w:cs="Times New Roman"/>
          <w:szCs w:val="24"/>
        </w:rPr>
        <w:t>a</w:t>
      </w:r>
      <w:r w:rsidRPr="00793103">
        <w:rPr>
          <w:rFonts w:cs="Times New Roman"/>
          <w:szCs w:val="24"/>
        </w:rPr>
        <w:t xml:space="preserve"> tego samego wydatku w kosztach pośrednich oraz kosztach</w:t>
      </w:r>
      <w:r>
        <w:rPr>
          <w:rFonts w:cs="Times New Roman"/>
          <w:szCs w:val="24"/>
        </w:rPr>
        <w:t xml:space="preserve"> </w:t>
      </w:r>
      <w:r w:rsidRPr="00793103">
        <w:rPr>
          <w:rFonts w:cs="Times New Roman"/>
          <w:szCs w:val="24"/>
        </w:rPr>
        <w:t>bezpośrednich projektu</w:t>
      </w:r>
      <w:r>
        <w:rPr>
          <w:rFonts w:cs="Times New Roman"/>
          <w:szCs w:val="24"/>
        </w:rPr>
        <w:t>.</w:t>
      </w:r>
    </w:p>
    <w:p w:rsidR="00633051" w:rsidRDefault="00633051" w:rsidP="00633051"/>
    <w:p w:rsidR="001F7491" w:rsidRPr="005A6C96" w:rsidRDefault="001F7491" w:rsidP="001F7491">
      <w:pPr>
        <w:autoSpaceDE w:val="0"/>
        <w:autoSpaceDN w:val="0"/>
        <w:adjustRightInd w:val="0"/>
        <w:rPr>
          <w:rFonts w:cs="Times New Roman"/>
          <w:bCs/>
          <w:iCs/>
          <w:szCs w:val="24"/>
        </w:rPr>
      </w:pPr>
    </w:p>
    <w:p w:rsidR="001F7491" w:rsidRDefault="001F7491" w:rsidP="00633051"/>
    <w:p w:rsidR="001F7491" w:rsidRDefault="001F7491" w:rsidP="00633051"/>
    <w:p w:rsidR="001F7491" w:rsidRDefault="001F7491" w:rsidP="00633051"/>
    <w:p w:rsidR="001F7491" w:rsidRDefault="001F7491" w:rsidP="00633051"/>
    <w:p w:rsidR="001F7491" w:rsidRDefault="001F7491" w:rsidP="00633051"/>
    <w:p w:rsidR="001F7491" w:rsidRDefault="001F7491" w:rsidP="00633051"/>
    <w:p w:rsidR="001F7491" w:rsidRDefault="001F7491" w:rsidP="00633051"/>
    <w:p w:rsidR="001F7491" w:rsidRDefault="001F7491" w:rsidP="00633051"/>
    <w:p w:rsidR="001F7491" w:rsidRDefault="001F7491" w:rsidP="00633051"/>
    <w:p w:rsidR="001F7491" w:rsidRDefault="001F7491" w:rsidP="00633051"/>
    <w:p w:rsidR="001F7491" w:rsidRDefault="001F7491" w:rsidP="00633051"/>
    <w:p w:rsidR="001F7491" w:rsidRDefault="001F7491" w:rsidP="00633051"/>
    <w:p w:rsidR="001F7491" w:rsidRDefault="001F7491" w:rsidP="00633051"/>
    <w:p w:rsidR="001F7491" w:rsidRDefault="001F7491" w:rsidP="00633051"/>
    <w:p w:rsidR="001F7491" w:rsidRDefault="001F7491" w:rsidP="00633051"/>
    <w:p w:rsidR="001F7491" w:rsidRDefault="001F7491" w:rsidP="00633051"/>
    <w:p w:rsidR="001F7491" w:rsidRDefault="001F7491" w:rsidP="00633051"/>
    <w:p w:rsidR="001F7491" w:rsidRDefault="001F7491" w:rsidP="00633051"/>
    <w:p w:rsidR="001F7491" w:rsidRDefault="001F7491" w:rsidP="00633051"/>
    <w:p w:rsidR="001F7491" w:rsidRDefault="001F7491" w:rsidP="00633051"/>
    <w:sectPr w:rsidR="001F7491" w:rsidSect="00D4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8F1"/>
    <w:multiLevelType w:val="hybridMultilevel"/>
    <w:tmpl w:val="FCCA6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33051"/>
    <w:rsid w:val="001F7491"/>
    <w:rsid w:val="00206D7E"/>
    <w:rsid w:val="005A6C96"/>
    <w:rsid w:val="00633051"/>
    <w:rsid w:val="00A74033"/>
    <w:rsid w:val="00AE5218"/>
    <w:rsid w:val="00CC5AEC"/>
    <w:rsid w:val="00D40738"/>
    <w:rsid w:val="00E3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51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2020-04-06T22:28:00Z</dcterms:created>
  <dcterms:modified xsi:type="dcterms:W3CDTF">2020-04-06T22:28:00Z</dcterms:modified>
</cp:coreProperties>
</file>