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A4" w:rsidRDefault="001A15A4" w:rsidP="001A1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Zarządzanie projektami UE</w:t>
      </w:r>
    </w:p>
    <w:p w:rsidR="001A15A4" w:rsidRDefault="001A15A4" w:rsidP="001A1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15A4" w:rsidRDefault="001A15A4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Temat: </w:t>
      </w:r>
      <w:r w:rsidRPr="008811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Kwalifikowanie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kosztów – wydatki niekwalifikowane.</w:t>
      </w:r>
    </w:p>
    <w:p w:rsidR="001A15A4" w:rsidRDefault="001A15A4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15A4" w:rsidRDefault="001A15A4" w:rsidP="001A15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Przypomnieć należy zasady kwalifikowania wydatków przy projektach współfinansowanych ze środków funduszy UE. K</w:t>
      </w:r>
      <w:r>
        <w:rPr>
          <w:rFonts w:ascii="Times New Roman" w:hAnsi="Times New Roman" w:cs="Times New Roman"/>
          <w:sz w:val="24"/>
          <w:szCs w:val="24"/>
        </w:rPr>
        <w:t>walifikowa</w:t>
      </w:r>
      <w:r w:rsidRPr="007908F5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08F5">
        <w:rPr>
          <w:rFonts w:ascii="Times New Roman" w:hAnsi="Times New Roman" w:cs="Times New Roman"/>
          <w:sz w:val="24"/>
          <w:szCs w:val="24"/>
        </w:rPr>
        <w:t xml:space="preserve"> wydatku polega na analizie zgodności jego poniesienia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 xml:space="preserve">z obowiązującymi przepisami prawa </w:t>
      </w:r>
      <w:r>
        <w:rPr>
          <w:rFonts w:ascii="Times New Roman" w:hAnsi="Times New Roman" w:cs="Times New Roman"/>
          <w:sz w:val="24"/>
          <w:szCs w:val="24"/>
        </w:rPr>
        <w:t>UE</w:t>
      </w:r>
      <w:r w:rsidRPr="007908F5">
        <w:rPr>
          <w:rFonts w:ascii="Times New Roman" w:hAnsi="Times New Roman" w:cs="Times New Roman"/>
          <w:sz w:val="24"/>
          <w:szCs w:val="24"/>
        </w:rPr>
        <w:t xml:space="preserve"> i prawa krajowego, umową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 xml:space="preserve">o dofinansowanie i 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 xml:space="preserve">Wytycznymi </w:t>
      </w:r>
      <w:r w:rsidRPr="007908F5">
        <w:rPr>
          <w:rFonts w:ascii="Times New Roman" w:hAnsi="Times New Roman" w:cs="Times New Roman"/>
          <w:sz w:val="24"/>
          <w:szCs w:val="24"/>
        </w:rPr>
        <w:t>oraz innymi dokumentami, do których stosowania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beneficjent zobowiązał się w umowie o dofinansowanie.</w:t>
      </w:r>
      <w:r>
        <w:rPr>
          <w:rFonts w:ascii="Times New Roman" w:hAnsi="Times New Roman" w:cs="Times New Roman"/>
          <w:sz w:val="24"/>
          <w:szCs w:val="24"/>
        </w:rPr>
        <w:t xml:space="preserve"> Ocena wydatku d</w:t>
      </w:r>
      <w:r w:rsidRPr="007908F5">
        <w:rPr>
          <w:rFonts w:ascii="Times New Roman" w:hAnsi="Times New Roman" w:cs="Times New Roman"/>
          <w:sz w:val="24"/>
          <w:szCs w:val="24"/>
        </w:rPr>
        <w:t>okonywana 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15A4" w:rsidRDefault="001A15A4" w:rsidP="001A15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A4">
        <w:rPr>
          <w:rFonts w:ascii="Times New Roman" w:hAnsi="Times New Roman" w:cs="Times New Roman"/>
          <w:sz w:val="24"/>
          <w:szCs w:val="24"/>
        </w:rPr>
        <w:t>w trakcie realizacji projektu poprzez weryfikację wniosków o płatność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5A4" w:rsidRDefault="001A15A4" w:rsidP="001A15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A4">
        <w:rPr>
          <w:rFonts w:ascii="Times New Roman" w:hAnsi="Times New Roman" w:cs="Times New Roman"/>
          <w:sz w:val="24"/>
          <w:szCs w:val="24"/>
        </w:rPr>
        <w:t>w trakcie kontroli projektu, w szczególności kontroli w miejscu realizacji projektu lub siedzibie bene</w:t>
      </w:r>
      <w:r>
        <w:rPr>
          <w:rFonts w:ascii="Times New Roman" w:hAnsi="Times New Roman" w:cs="Times New Roman"/>
          <w:sz w:val="24"/>
          <w:szCs w:val="24"/>
        </w:rPr>
        <w:t>ficjenta,</w:t>
      </w:r>
    </w:p>
    <w:p w:rsidR="001A15A4" w:rsidRPr="001A15A4" w:rsidRDefault="001A15A4" w:rsidP="001A15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A4">
        <w:rPr>
          <w:rFonts w:ascii="Times New Roman" w:hAnsi="Times New Roman" w:cs="Times New Roman"/>
          <w:sz w:val="24"/>
          <w:szCs w:val="24"/>
        </w:rPr>
        <w:t>po zakończeniu realizacji projektu w zakresie obowiązków nałożonych na beneficjenta umową o dofinansowanie oraz wynikających z przepisów prawa.</w:t>
      </w:r>
    </w:p>
    <w:p w:rsidR="001A15A4" w:rsidRPr="001A15A4" w:rsidRDefault="001A15A4" w:rsidP="001A15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A4">
        <w:rPr>
          <w:rFonts w:ascii="Times New Roman" w:hAnsi="Times New Roman" w:cs="Times New Roman"/>
          <w:sz w:val="24"/>
          <w:szCs w:val="24"/>
        </w:rPr>
        <w:t xml:space="preserve">Przyjęcie danego projektu do realizacji i podpisanie z beneficjentem umowy o dofinansowanie nie oznacza, że wszystkie wydatki, które beneficjent przedstawi we wniosku o płatność w trakcie realizacji projektu, zostaną poświadczone, zrefundowane lub rozliczone </w:t>
      </w:r>
    </w:p>
    <w:p w:rsidR="002167EB" w:rsidRDefault="001A15A4" w:rsidP="002167E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72A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Wydatki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niekwalifikowane</w:t>
      </w:r>
    </w:p>
    <w:p w:rsidR="0035395B" w:rsidRPr="002167EB" w:rsidRDefault="0035395B" w:rsidP="002167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908F5">
        <w:rPr>
          <w:rFonts w:ascii="Times New Roman" w:hAnsi="Times New Roman" w:cs="Times New Roman"/>
          <w:sz w:val="24"/>
          <w:szCs w:val="24"/>
        </w:rPr>
        <w:t>ydatki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kwalifik</w:t>
      </w:r>
      <w:r>
        <w:rPr>
          <w:rFonts w:ascii="Times New Roman" w:hAnsi="Times New Roman" w:cs="Times New Roman"/>
          <w:sz w:val="24"/>
          <w:szCs w:val="24"/>
        </w:rPr>
        <w:t>ujące się do współfinansowania</w:t>
      </w:r>
      <w:r w:rsidRPr="007908F5">
        <w:rPr>
          <w:rFonts w:ascii="Times New Roman" w:hAnsi="Times New Roman" w:cs="Times New Roman"/>
          <w:sz w:val="24"/>
          <w:szCs w:val="24"/>
        </w:rPr>
        <w:t>: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a) prowizje pobierane w ramach operacji wymiany walut,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b) odsetki od zad</w:t>
      </w:r>
      <w:r>
        <w:rPr>
          <w:rFonts w:ascii="Times New Roman" w:hAnsi="Times New Roman" w:cs="Times New Roman"/>
          <w:sz w:val="24"/>
          <w:szCs w:val="24"/>
        </w:rPr>
        <w:t>łuż</w:t>
      </w:r>
      <w:r w:rsidRPr="007908F5">
        <w:rPr>
          <w:rFonts w:ascii="Times New Roman" w:hAnsi="Times New Roman" w:cs="Times New Roman"/>
          <w:sz w:val="24"/>
          <w:szCs w:val="24"/>
        </w:rPr>
        <w:t>enia, z wyjątkiem wydatków ponoszonych na subsydiowanie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odsetek lub na dotacje na opłaty gwarancyjne w przypadku udzielania wsparcia na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cele,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koszty poż</w:t>
      </w:r>
      <w:r w:rsidRPr="007908F5">
        <w:rPr>
          <w:rFonts w:ascii="Times New Roman" w:hAnsi="Times New Roman" w:cs="Times New Roman"/>
          <w:sz w:val="24"/>
          <w:szCs w:val="24"/>
        </w:rPr>
        <w:t xml:space="preserve">yczki lub kredytu zaciągniętego na </w:t>
      </w:r>
      <w:proofErr w:type="spellStart"/>
      <w:r w:rsidRPr="007908F5">
        <w:rPr>
          <w:rFonts w:ascii="Times New Roman" w:hAnsi="Times New Roman" w:cs="Times New Roman"/>
          <w:sz w:val="24"/>
          <w:szCs w:val="24"/>
        </w:rPr>
        <w:t>prefinansowanie</w:t>
      </w:r>
      <w:proofErr w:type="spellEnd"/>
      <w:r w:rsidRPr="007908F5">
        <w:rPr>
          <w:rFonts w:ascii="Times New Roman" w:hAnsi="Times New Roman" w:cs="Times New Roman"/>
          <w:sz w:val="24"/>
          <w:szCs w:val="24"/>
        </w:rPr>
        <w:t xml:space="preserve"> dotacji,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d) kary i grzywny,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e) świadczenia realizowane ze środków Zakładowego Funduszu Świadczeń Socjalnych,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f) odpisy dokonywane na ZFŚS w projektach realizowanych ze środków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Technicznej,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rozliczenie notą obciąż</w:t>
      </w:r>
      <w:r w:rsidRPr="007908F5">
        <w:rPr>
          <w:rFonts w:ascii="Times New Roman" w:hAnsi="Times New Roman" w:cs="Times New Roman"/>
          <w:sz w:val="24"/>
          <w:szCs w:val="24"/>
        </w:rPr>
        <w:t>eniową zakupu rzeczy będącej własnością beneficjenta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prawa przys</w:t>
      </w:r>
      <w:r>
        <w:rPr>
          <w:rFonts w:ascii="Times New Roman" w:hAnsi="Times New Roman" w:cs="Times New Roman"/>
          <w:sz w:val="24"/>
          <w:szCs w:val="24"/>
        </w:rPr>
        <w:t>ługującego beneficjentowi</w:t>
      </w:r>
      <w:r w:rsidRPr="007908F5">
        <w:rPr>
          <w:rFonts w:ascii="Times New Roman" w:hAnsi="Times New Roman" w:cs="Times New Roman"/>
          <w:sz w:val="24"/>
          <w:szCs w:val="24"/>
        </w:rPr>
        <w:t>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h) wpłaty na Państwowy Fundusz Rehabilitacji Osób Niepełnosprawnych (PFRON),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i) wydatki poniesione na funkcjonowanie komisji rozjemczych, wydatki związane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ze sprawami sądowymi (w tym wydatki związane z przygotowaniem i obsługą prawną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spraw sądowych) oraz koszty realizacji ewentualnych orzeczeń wydanych przez sąd</w:t>
      </w:r>
      <w:r>
        <w:rPr>
          <w:rFonts w:ascii="Times New Roman" w:hAnsi="Times New Roman" w:cs="Times New Roman"/>
          <w:sz w:val="24"/>
          <w:szCs w:val="24"/>
        </w:rPr>
        <w:t xml:space="preserve"> bądź komisje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rozjemcze. Nie są zaliczane do wydatków niekwalifikowanych </w:t>
      </w:r>
      <w:r w:rsidRPr="007908F5">
        <w:rPr>
          <w:rFonts w:ascii="Times New Roman" w:hAnsi="Times New Roman" w:cs="Times New Roman"/>
          <w:sz w:val="24"/>
          <w:szCs w:val="24"/>
        </w:rPr>
        <w:t>wydatk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908F5">
        <w:rPr>
          <w:rFonts w:ascii="Times New Roman" w:hAnsi="Times New Roman" w:cs="Times New Roman"/>
          <w:sz w:val="24"/>
          <w:szCs w:val="24"/>
        </w:rPr>
        <w:t xml:space="preserve"> związan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08F5">
        <w:rPr>
          <w:rFonts w:ascii="Times New Roman" w:hAnsi="Times New Roman" w:cs="Times New Roman"/>
          <w:sz w:val="24"/>
          <w:szCs w:val="24"/>
        </w:rPr>
        <w:t xml:space="preserve"> z procesem odzyskiwania środków od beneficjentów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 xml:space="preserve">w trybie ustawy o finansach publicznych, po </w:t>
      </w:r>
      <w:r>
        <w:rPr>
          <w:rFonts w:ascii="Times New Roman" w:hAnsi="Times New Roman" w:cs="Times New Roman"/>
          <w:sz w:val="24"/>
          <w:szCs w:val="24"/>
        </w:rPr>
        <w:t xml:space="preserve">akceptacji instytucji zarządzającej oraz </w:t>
      </w:r>
      <w:r w:rsidRPr="007908F5">
        <w:rPr>
          <w:rFonts w:ascii="Times New Roman" w:hAnsi="Times New Roman" w:cs="Times New Roman"/>
          <w:sz w:val="24"/>
          <w:szCs w:val="24"/>
        </w:rPr>
        <w:t>wynikając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08F5">
        <w:rPr>
          <w:rFonts w:ascii="Times New Roman" w:hAnsi="Times New Roman" w:cs="Times New Roman"/>
          <w:sz w:val="24"/>
          <w:szCs w:val="24"/>
        </w:rPr>
        <w:t xml:space="preserve"> z zastosowania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procedur odwoławczych,</w:t>
      </w:r>
      <w:r>
        <w:rPr>
          <w:rFonts w:ascii="Times New Roman" w:hAnsi="Times New Roman" w:cs="Times New Roman"/>
          <w:sz w:val="24"/>
          <w:szCs w:val="24"/>
        </w:rPr>
        <w:t xml:space="preserve"> wydatki </w:t>
      </w:r>
      <w:r w:rsidRPr="007908F5">
        <w:rPr>
          <w:rFonts w:ascii="Times New Roman" w:hAnsi="Times New Roman" w:cs="Times New Roman"/>
          <w:sz w:val="24"/>
          <w:szCs w:val="24"/>
        </w:rPr>
        <w:t>wynikając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08F5">
        <w:rPr>
          <w:rFonts w:ascii="Times New Roman" w:hAnsi="Times New Roman" w:cs="Times New Roman"/>
          <w:sz w:val="24"/>
          <w:szCs w:val="24"/>
        </w:rPr>
        <w:t xml:space="preserve"> z zastosowania mechanizmu waloryzacji ceny,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ze zwiększenia wynagrodzenia wykonawcy dokonanego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w drodze porozumienia, ugody sądowej oraz orzeczenia sądu, ze zwiększenia wynagrodzenia ryczałtowego na mocy</w:t>
      </w:r>
      <w:r>
        <w:rPr>
          <w:rFonts w:ascii="Times New Roman" w:hAnsi="Times New Roman" w:cs="Times New Roman"/>
          <w:sz w:val="24"/>
          <w:szCs w:val="24"/>
        </w:rPr>
        <w:t xml:space="preserve"> wyroku sądu</w:t>
      </w:r>
      <w:r w:rsidRPr="007908F5">
        <w:rPr>
          <w:rFonts w:ascii="Times New Roman" w:hAnsi="Times New Roman" w:cs="Times New Roman"/>
          <w:sz w:val="24"/>
          <w:szCs w:val="24"/>
        </w:rPr>
        <w:t>.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j) wydatki poniesione na zakup 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908F5">
        <w:rPr>
          <w:rFonts w:ascii="Times New Roman" w:hAnsi="Times New Roman" w:cs="Times New Roman"/>
          <w:sz w:val="24"/>
          <w:szCs w:val="24"/>
        </w:rPr>
        <w:t>ywanego środka trwałego, który był w ciągu 7 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 xml:space="preserve">wstecz (w przypadku nieruchomości 10 lat) współfinansowany ze środków </w:t>
      </w:r>
      <w:r>
        <w:rPr>
          <w:rFonts w:ascii="Times New Roman" w:hAnsi="Times New Roman" w:cs="Times New Roman"/>
          <w:sz w:val="24"/>
          <w:szCs w:val="24"/>
        </w:rPr>
        <w:t xml:space="preserve">UE </w:t>
      </w:r>
      <w:r w:rsidRPr="007908F5">
        <w:rPr>
          <w:rFonts w:ascii="Times New Roman" w:hAnsi="Times New Roman" w:cs="Times New Roman"/>
          <w:sz w:val="24"/>
          <w:szCs w:val="24"/>
        </w:rPr>
        <w:t>lub z dotacji krajowych,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k) podatek VAT, który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908F5">
        <w:rPr>
          <w:rFonts w:ascii="Times New Roman" w:hAnsi="Times New Roman" w:cs="Times New Roman"/>
          <w:sz w:val="24"/>
          <w:szCs w:val="24"/>
        </w:rPr>
        <w:t>e zostać odzyskany na podstawie przepisów krajowych,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l) wydatki poniesione na zakup nieruchomości przekraczające 10% całkowitych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wyd</w:t>
      </w:r>
      <w:r>
        <w:rPr>
          <w:rFonts w:ascii="Times New Roman" w:hAnsi="Times New Roman" w:cs="Times New Roman"/>
          <w:sz w:val="24"/>
          <w:szCs w:val="24"/>
        </w:rPr>
        <w:t>atków kwalifikowanych projektu</w:t>
      </w:r>
      <w:r w:rsidRPr="007908F5">
        <w:rPr>
          <w:rFonts w:ascii="Times New Roman" w:hAnsi="Times New Roman" w:cs="Times New Roman"/>
          <w:sz w:val="24"/>
          <w:szCs w:val="24"/>
        </w:rPr>
        <w:t>, przy czym w przypadku terenów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poprzemysłowych oraz terenów opuszczonych, na których znajdują się budynki, limit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ten wynosi 15%, a w przypadku instrumentów finansowych skierowanych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wspieranie rozwoju obszarów miejskich lub rewitalizację obszarów miejskich, limit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na poziomie inwestycji ostatecznego odbiorcy wynosi 20% (w przypadku gwarancji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 xml:space="preserve">procent </w:t>
      </w:r>
      <w:r>
        <w:rPr>
          <w:rFonts w:ascii="Times New Roman" w:hAnsi="Times New Roman" w:cs="Times New Roman"/>
          <w:sz w:val="24"/>
          <w:szCs w:val="24"/>
        </w:rPr>
        <w:t>ten ma zastosowanie do kwoty poż</w:t>
      </w:r>
      <w:r w:rsidRPr="007908F5">
        <w:rPr>
          <w:rFonts w:ascii="Times New Roman" w:hAnsi="Times New Roman" w:cs="Times New Roman"/>
          <w:sz w:val="24"/>
          <w:szCs w:val="24"/>
        </w:rPr>
        <w:t>yczki lub innych instrumentów podziału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ryzyka, objętych gwarancją). Podniesienie wyso</w:t>
      </w:r>
      <w:r>
        <w:rPr>
          <w:rFonts w:ascii="Times New Roman" w:hAnsi="Times New Roman" w:cs="Times New Roman"/>
          <w:sz w:val="24"/>
          <w:szCs w:val="24"/>
        </w:rPr>
        <w:t xml:space="preserve">kości przedmiotowego limitu może </w:t>
      </w:r>
      <w:r w:rsidRPr="007908F5">
        <w:rPr>
          <w:rFonts w:ascii="Times New Roman" w:hAnsi="Times New Roman" w:cs="Times New Roman"/>
          <w:sz w:val="24"/>
          <w:szCs w:val="24"/>
        </w:rPr>
        <w:t>mieć miejsce tak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908F5">
        <w:rPr>
          <w:rFonts w:ascii="Times New Roman" w:hAnsi="Times New Roman" w:cs="Times New Roman"/>
          <w:sz w:val="24"/>
          <w:szCs w:val="24"/>
        </w:rPr>
        <w:t>e w przypadku projektów związanych z ochroną środowiska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naturalnego - decyz</w:t>
      </w:r>
      <w:r>
        <w:rPr>
          <w:rFonts w:ascii="Times New Roman" w:hAnsi="Times New Roman" w:cs="Times New Roman"/>
          <w:sz w:val="24"/>
          <w:szCs w:val="24"/>
        </w:rPr>
        <w:t>ja w przedmiotowej kwestii należ</w:t>
      </w:r>
      <w:r w:rsidRPr="007908F5">
        <w:rPr>
          <w:rFonts w:ascii="Times New Roman" w:hAnsi="Times New Roman" w:cs="Times New Roman"/>
          <w:sz w:val="24"/>
          <w:szCs w:val="24"/>
        </w:rPr>
        <w:t>y do IZ PO/IP PO/IW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i podejmowana jest nie później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908F5">
        <w:rPr>
          <w:rFonts w:ascii="Times New Roman" w:hAnsi="Times New Roman" w:cs="Times New Roman"/>
          <w:sz w:val="24"/>
          <w:szCs w:val="24"/>
        </w:rPr>
        <w:t xml:space="preserve"> na etapie oceny wniosku o dofinansowanie,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m) zakup lokali mieszkalnych, za wyjątkiem wydatków dokonanych w ramach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 xml:space="preserve">tematycznego 9 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>Promowanie wł</w:t>
      </w:r>
      <w:r w:rsidRPr="007908F5">
        <w:rPr>
          <w:rFonts w:ascii="Times New Roman" w:hAnsi="Times New Roman" w:cs="Times New Roman"/>
          <w:sz w:val="24"/>
          <w:szCs w:val="24"/>
        </w:rPr>
        <w:t>ą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>czenia społecznego, walka z ubóstwem i wszelk</w:t>
      </w:r>
      <w:r w:rsidRPr="007908F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>dyskryminacj</w:t>
      </w:r>
      <w:r w:rsidRPr="007908F5">
        <w:rPr>
          <w:rFonts w:ascii="Times New Roman" w:hAnsi="Times New Roman" w:cs="Times New Roman"/>
          <w:sz w:val="24"/>
          <w:szCs w:val="24"/>
        </w:rPr>
        <w:t xml:space="preserve">ą, poniesionych zgodnie z 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>Wytycznymi w zakresie zasad realizacji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>przedsi</w:t>
      </w:r>
      <w:r w:rsidRPr="007908F5">
        <w:rPr>
          <w:rFonts w:ascii="Times New Roman" w:hAnsi="Times New Roman" w:cs="Times New Roman"/>
          <w:sz w:val="24"/>
          <w:szCs w:val="24"/>
        </w:rPr>
        <w:t>ę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>wzi</w:t>
      </w:r>
      <w:r w:rsidRPr="007908F5">
        <w:rPr>
          <w:rFonts w:ascii="Times New Roman" w:hAnsi="Times New Roman" w:cs="Times New Roman"/>
          <w:sz w:val="24"/>
          <w:szCs w:val="24"/>
        </w:rPr>
        <w:t xml:space="preserve">ęć 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>w obszarze wł</w:t>
      </w:r>
      <w:r w:rsidRPr="007908F5">
        <w:rPr>
          <w:rFonts w:ascii="Times New Roman" w:hAnsi="Times New Roman" w:cs="Times New Roman"/>
          <w:sz w:val="24"/>
          <w:szCs w:val="24"/>
        </w:rPr>
        <w:t>ą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>czenia społecznego i zwalczania ubóstwa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 xml:space="preserve">z wykorzystaniem </w:t>
      </w:r>
      <w:r w:rsidRPr="007908F5">
        <w:rPr>
          <w:rFonts w:ascii="Times New Roman" w:hAnsi="Times New Roman" w:cs="Times New Roman"/>
          <w:sz w:val="24"/>
          <w:szCs w:val="24"/>
        </w:rPr>
        <w:t>ś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>rodków Europejskiego Funduszu Społecznego i Europejskiego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i/>
          <w:iCs/>
          <w:sz w:val="24"/>
          <w:szCs w:val="24"/>
        </w:rPr>
        <w:t>Funduszu Rozwoju Regionalnego na lata 2014-2020,</w:t>
      </w:r>
    </w:p>
    <w:p w:rsidR="0035395B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n) inne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908F5">
        <w:rPr>
          <w:rFonts w:ascii="Times New Roman" w:hAnsi="Times New Roman" w:cs="Times New Roman"/>
          <w:sz w:val="24"/>
          <w:szCs w:val="24"/>
        </w:rPr>
        <w:t xml:space="preserve"> część kapitałowa raty leasingowej wydatki związane z umową leasingu,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o) transakcje dokonane w gotówce, których wartość przekracza równowartość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8F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 xml:space="preserve">euro przeliczonych na </w:t>
      </w:r>
      <w:r>
        <w:rPr>
          <w:rFonts w:ascii="Times New Roman" w:hAnsi="Times New Roman" w:cs="Times New Roman"/>
          <w:sz w:val="24"/>
          <w:szCs w:val="24"/>
        </w:rPr>
        <w:t xml:space="preserve">złote </w:t>
      </w:r>
      <w:r w:rsidRPr="007908F5">
        <w:rPr>
          <w:rFonts w:ascii="Times New Roman" w:hAnsi="Times New Roman" w:cs="Times New Roman"/>
          <w:sz w:val="24"/>
          <w:szCs w:val="24"/>
        </w:rPr>
        <w:t>według średniego kursu walut obcych ogłaszanego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NBP ostatniego dnia miesiąca poprzedzającego miesiąc, w którym</w:t>
      </w:r>
      <w:r>
        <w:rPr>
          <w:rFonts w:ascii="Times New Roman" w:hAnsi="Times New Roman" w:cs="Times New Roman"/>
          <w:sz w:val="24"/>
          <w:szCs w:val="24"/>
        </w:rPr>
        <w:t xml:space="preserve"> dokonano transakcji</w:t>
      </w:r>
      <w:r w:rsidRPr="007908F5">
        <w:rPr>
          <w:rFonts w:ascii="Times New Roman" w:hAnsi="Times New Roman" w:cs="Times New Roman"/>
          <w:sz w:val="24"/>
          <w:szCs w:val="24"/>
        </w:rPr>
        <w:t>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p) wydatki związane z czynnością techniczną polegającą na wypełnieniu formularza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wniosku o dofinansowanie projektu w przypadku wszystkich projektów, lub formularza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wniosku o potwierdzenie wkładu finansowego w przypadku du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908F5">
        <w:rPr>
          <w:rFonts w:ascii="Times New Roman" w:hAnsi="Times New Roman" w:cs="Times New Roman"/>
          <w:sz w:val="24"/>
          <w:szCs w:val="24"/>
        </w:rPr>
        <w:t>ych projektów,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lastRenderedPageBreak/>
        <w:t>q) premia dla współautora wniosku o dofinansowanie opracowującego np. studium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wykonalności, naliczana jako procent wnioskowanej/uzyskanej kwoty dofinansowania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i wypłacana przez beneficjenta,</w:t>
      </w:r>
    </w:p>
    <w:p w:rsidR="002167EB" w:rsidRDefault="0035395B" w:rsidP="0021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8F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908F5">
        <w:rPr>
          <w:rFonts w:ascii="Times New Roman" w:hAnsi="Times New Roman" w:cs="Times New Roman"/>
          <w:sz w:val="24"/>
          <w:szCs w:val="24"/>
        </w:rPr>
        <w:t>) w przypadku projektów współfinansowanych z EFS – wydatki związane z zakupem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nieruchomości i infrastruktury oraz z dostosowaniem lub adaptacją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 xml:space="preserve">i pomieszczeń, za wyjątkiem wydatków ponoszonych jako </w:t>
      </w:r>
      <w:proofErr w:type="spellStart"/>
      <w:r w:rsidRPr="007908F5">
        <w:rPr>
          <w:rFonts w:ascii="Times New Roman" w:hAnsi="Times New Roman" w:cs="Times New Roman"/>
          <w:i/>
          <w:iCs/>
          <w:sz w:val="24"/>
          <w:szCs w:val="24"/>
        </w:rPr>
        <w:t>cross-financing</w:t>
      </w:r>
      <w:proofErr w:type="spellEnd"/>
      <w:r w:rsidRPr="007908F5">
        <w:rPr>
          <w:rFonts w:ascii="Times New Roman" w:hAnsi="Times New Roman" w:cs="Times New Roman"/>
          <w:sz w:val="24"/>
          <w:szCs w:val="24"/>
        </w:rPr>
        <w:t>,</w:t>
      </w:r>
    </w:p>
    <w:p w:rsidR="0035395B" w:rsidRPr="002167EB" w:rsidRDefault="002167EB" w:rsidP="002167E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7EB">
        <w:rPr>
          <w:rFonts w:ascii="Times New Roman" w:hAnsi="Times New Roman" w:cs="Times New Roman"/>
          <w:b/>
          <w:sz w:val="24"/>
          <w:szCs w:val="24"/>
        </w:rPr>
        <w:t>Wydatki niekwalifikowane w odniesieniu do poszczególnych funduszy UE</w:t>
      </w:r>
      <w:r w:rsidR="0035395B" w:rsidRPr="00216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 xml:space="preserve">s) w przypadku </w:t>
      </w:r>
      <w:r w:rsidRPr="0070585F">
        <w:rPr>
          <w:rFonts w:ascii="Times New Roman" w:hAnsi="Times New Roman" w:cs="Times New Roman"/>
          <w:b/>
          <w:sz w:val="24"/>
          <w:szCs w:val="24"/>
        </w:rPr>
        <w:t>projektów współfinansowanych z EFRR –</w:t>
      </w:r>
      <w:r w:rsidRPr="007908F5">
        <w:rPr>
          <w:rFonts w:ascii="Times New Roman" w:hAnsi="Times New Roman" w:cs="Times New Roman"/>
          <w:sz w:val="24"/>
          <w:szCs w:val="24"/>
        </w:rPr>
        <w:t xml:space="preserve"> wydatki na rzecz: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i. likwidacji lub budowy elektrowni jądrowych,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ii. inwestycji na rzecz redukcji emisji gazów cieplarnianych,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iii. wytwarzania, przetwórstwa i wprowadzania do obrotu tytoniu i wyrobów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tytoniowych,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iv. beneficjentów będących przedsiębiorstwami w trudnej sytuacji w rozumieniu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przepisów</w:t>
      </w:r>
      <w:r>
        <w:rPr>
          <w:rFonts w:ascii="Times New Roman" w:hAnsi="Times New Roman" w:cs="Times New Roman"/>
          <w:sz w:val="24"/>
          <w:szCs w:val="24"/>
        </w:rPr>
        <w:t xml:space="preserve"> UE</w:t>
      </w:r>
      <w:r w:rsidRPr="007908F5">
        <w:rPr>
          <w:rFonts w:ascii="Times New Roman" w:hAnsi="Times New Roman" w:cs="Times New Roman"/>
          <w:sz w:val="24"/>
          <w:szCs w:val="24"/>
        </w:rPr>
        <w:t xml:space="preserve"> dotyczących pomocy publicznej,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 xml:space="preserve">v. inwestycji w infrastrukturę portów lotniczych, chyba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908F5">
        <w:rPr>
          <w:rFonts w:ascii="Times New Roman" w:hAnsi="Times New Roman" w:cs="Times New Roman"/>
          <w:sz w:val="24"/>
          <w:szCs w:val="24"/>
        </w:rPr>
        <w:t>e są one związane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z ochroną środowiska lub towarzyszą im inwestycje niezbędne do łagodzenia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ograniczenia ich negatywnego oddziaływania na środowisko,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 xml:space="preserve">t) w przypadku </w:t>
      </w:r>
      <w:r w:rsidRPr="0070585F">
        <w:rPr>
          <w:rFonts w:ascii="Times New Roman" w:hAnsi="Times New Roman" w:cs="Times New Roman"/>
          <w:b/>
          <w:sz w:val="24"/>
          <w:szCs w:val="24"/>
        </w:rPr>
        <w:t>projektów współfinansowanych z Funduszu Spójności</w:t>
      </w:r>
      <w:r w:rsidRPr="007908F5">
        <w:rPr>
          <w:rFonts w:ascii="Times New Roman" w:hAnsi="Times New Roman" w:cs="Times New Roman"/>
          <w:sz w:val="24"/>
          <w:szCs w:val="24"/>
        </w:rPr>
        <w:t xml:space="preserve"> – wydatki na rzecz: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i. likwidacji lub budowy elektrowni jądrowych,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ii. inwestycji na rzecz redukcji emisji gazów cieplarnianych,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iii. inwestyc</w:t>
      </w:r>
      <w:r>
        <w:rPr>
          <w:rFonts w:ascii="Times New Roman" w:hAnsi="Times New Roman" w:cs="Times New Roman"/>
          <w:sz w:val="24"/>
          <w:szCs w:val="24"/>
        </w:rPr>
        <w:t>ji w budynki mieszkalne, chyba ż</w:t>
      </w:r>
      <w:r w:rsidRPr="007908F5">
        <w:rPr>
          <w:rFonts w:ascii="Times New Roman" w:hAnsi="Times New Roman" w:cs="Times New Roman"/>
          <w:sz w:val="24"/>
          <w:szCs w:val="24"/>
        </w:rPr>
        <w:t>e są one związane z promowaniem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efektywności energetycznej lub korzystaniem z odnawialnych źródeł energii,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iv. wytwarzania, przetwórstwa i wprowadzania do obrotu tytoniu i wyrobów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tytoniowych,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v. przedsiębiorstw w trudnej sytuacji w rozumieniu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 xml:space="preserve">przepisów </w:t>
      </w:r>
      <w:r>
        <w:rPr>
          <w:rFonts w:ascii="Times New Roman" w:hAnsi="Times New Roman" w:cs="Times New Roman"/>
          <w:sz w:val="24"/>
          <w:szCs w:val="24"/>
        </w:rPr>
        <w:t xml:space="preserve">UE </w:t>
      </w:r>
      <w:r w:rsidRPr="007908F5">
        <w:rPr>
          <w:rFonts w:ascii="Times New Roman" w:hAnsi="Times New Roman" w:cs="Times New Roman"/>
          <w:sz w:val="24"/>
          <w:szCs w:val="24"/>
        </w:rPr>
        <w:t>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pomocy publicznej,</w:t>
      </w:r>
    </w:p>
    <w:p w:rsidR="0035395B" w:rsidRPr="007908F5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vi. inwestycji w infrastrukturę portów lotniczych, c</w:t>
      </w:r>
      <w:r>
        <w:rPr>
          <w:rFonts w:ascii="Times New Roman" w:hAnsi="Times New Roman" w:cs="Times New Roman"/>
          <w:sz w:val="24"/>
          <w:szCs w:val="24"/>
        </w:rPr>
        <w:t>hyba ż</w:t>
      </w:r>
      <w:r w:rsidRPr="007908F5">
        <w:rPr>
          <w:rFonts w:ascii="Times New Roman" w:hAnsi="Times New Roman" w:cs="Times New Roman"/>
          <w:sz w:val="24"/>
          <w:szCs w:val="24"/>
        </w:rPr>
        <w:t>e są one związane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z ochroną środowiska lub towarzyszą im inwestycje niezbędne do łagodzenia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ograniczenia ich negatywnego oddziaływania na środowisko,</w:t>
      </w:r>
    </w:p>
    <w:p w:rsidR="0035395B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u) w przypadku instrumentó</w:t>
      </w:r>
      <w:r>
        <w:rPr>
          <w:rFonts w:ascii="Times New Roman" w:hAnsi="Times New Roman" w:cs="Times New Roman"/>
          <w:sz w:val="24"/>
          <w:szCs w:val="24"/>
        </w:rPr>
        <w:t>w finansowych – wkłady rzeczowe.</w:t>
      </w:r>
    </w:p>
    <w:p w:rsidR="002167EB" w:rsidRDefault="002167E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95B" w:rsidRDefault="0035395B" w:rsidP="00353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F5">
        <w:rPr>
          <w:rFonts w:ascii="Times New Roman" w:hAnsi="Times New Roman" w:cs="Times New Roman"/>
          <w:sz w:val="24"/>
          <w:szCs w:val="24"/>
        </w:rPr>
        <w:t>Wydatki uznane za niekwalifikowane, a związane z realizacją projektu, ponosi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beneficjent jako strona umowy o dofinansowanie</w:t>
      </w:r>
      <w:r>
        <w:rPr>
          <w:rFonts w:ascii="Arial" w:hAnsi="Arial" w:cs="Arial"/>
        </w:rPr>
        <w:t xml:space="preserve"> </w:t>
      </w:r>
      <w:r w:rsidRPr="007908F5">
        <w:rPr>
          <w:rFonts w:ascii="Times New Roman" w:hAnsi="Times New Roman" w:cs="Times New Roman"/>
          <w:sz w:val="24"/>
          <w:szCs w:val="24"/>
        </w:rPr>
        <w:t>projektu.</w:t>
      </w:r>
    </w:p>
    <w:p w:rsidR="0035395B" w:rsidRDefault="0035395B" w:rsidP="0035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95B" w:rsidRDefault="0035395B" w:rsidP="0035395B"/>
    <w:p w:rsidR="00D40738" w:rsidRDefault="00D40738"/>
    <w:sectPr w:rsidR="00D40738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135"/>
    <w:multiLevelType w:val="hybridMultilevel"/>
    <w:tmpl w:val="A61E5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395B"/>
    <w:rsid w:val="001A15A4"/>
    <w:rsid w:val="002167EB"/>
    <w:rsid w:val="0035395B"/>
    <w:rsid w:val="00683D50"/>
    <w:rsid w:val="00AE5218"/>
    <w:rsid w:val="00B63ED4"/>
    <w:rsid w:val="00CC5AEC"/>
    <w:rsid w:val="00D4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2020-04-06T22:42:00Z</dcterms:created>
  <dcterms:modified xsi:type="dcterms:W3CDTF">2020-04-20T15:57:00Z</dcterms:modified>
</cp:coreProperties>
</file>