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98" w:rsidRPr="00B13A98" w:rsidRDefault="00B13A98" w:rsidP="00B13A98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13A98">
        <w:rPr>
          <w:b/>
          <w:sz w:val="28"/>
          <w:szCs w:val="28"/>
        </w:rPr>
        <w:t>Europejski Fundusz Społeczny w latach 2014-2020 - Polska</w:t>
      </w:r>
    </w:p>
    <w:p w:rsidR="00B13A98" w:rsidRPr="00B13A98" w:rsidRDefault="00B13A98" w:rsidP="00B13A9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34D41" w:rsidRPr="004E0485" w:rsidRDefault="00B34D41" w:rsidP="00B13A98">
      <w:pPr>
        <w:pStyle w:val="NormalnyWeb"/>
        <w:spacing w:before="0" w:beforeAutospacing="0" w:after="240" w:afterAutospacing="0" w:line="360" w:lineRule="auto"/>
        <w:jc w:val="both"/>
      </w:pPr>
      <w:r w:rsidRPr="004E0485">
        <w:t xml:space="preserve">W okresie 2014-2020 UE przeznaczyła na Europejski Fundusz Społeczny ponad 80 mld euro, czyli prawie jedną czwartą swoich wydatków na politykę rozwoju regionalnego. Dla Polski przyznano z tej puli ok. 13,2 mld euro. Środki z Europejskiego Funduszu Społecznego będą wykorzystywane na dwóch poziomach: krajowym i regionalnym. Na poziomie krajowym funkcjonuje jeden </w:t>
      </w:r>
      <w:r w:rsidRPr="00B13A98">
        <w:rPr>
          <w:b/>
        </w:rPr>
        <w:t>Program Operacyjny - Wiedza Edukacja Rozwój</w:t>
      </w:r>
      <w:r w:rsidRPr="004E0485">
        <w:t xml:space="preserve"> (PO WER), który otrzymał 4,4 mld euro, co stanowi ok. 34% ogółu środków. Pozostałe ponad 66% zostało rozdzielone między 16 programów regionalnych. </w:t>
      </w:r>
    </w:p>
    <w:p w:rsidR="00B34D41" w:rsidRPr="004E0485" w:rsidRDefault="00B34D41" w:rsidP="00B13A98">
      <w:pPr>
        <w:pStyle w:val="Nagwek3"/>
        <w:spacing w:before="0" w:beforeAutospacing="0" w:after="240" w:afterAutospacing="0" w:line="360" w:lineRule="auto"/>
        <w:jc w:val="both"/>
        <w:rPr>
          <w:sz w:val="24"/>
          <w:szCs w:val="24"/>
        </w:rPr>
      </w:pPr>
      <w:r w:rsidRPr="004E0485">
        <w:rPr>
          <w:sz w:val="24"/>
          <w:szCs w:val="24"/>
        </w:rPr>
        <w:t>Główne cele Europejskiego Funduszu Społecznego</w:t>
      </w:r>
    </w:p>
    <w:p w:rsidR="00B34D41" w:rsidRPr="004E0485" w:rsidRDefault="00B34D41" w:rsidP="00B13A98">
      <w:pPr>
        <w:pStyle w:val="NormalnyWeb"/>
        <w:spacing w:before="0" w:beforeAutospacing="0" w:after="0" w:afterAutospacing="0" w:line="360" w:lineRule="auto"/>
        <w:jc w:val="both"/>
      </w:pPr>
      <w:r w:rsidRPr="004E0485">
        <w:t>EFS wspiera dążenie do wysokiego poziomu zatrudnienia i wysokiej jakości miejsc pracy, poprawę dostępu do rynku pracy oraz mobilność geograficzną i zawodową pracowników. Ułatwia im dostosowanie się do zmian w przemyśle oraz w systemach produkcyjnych koniecznych dla zrównoważonego rozwoju. Realizacji celów na poziomie krajowym służy Program Wiedza Edukacja Rozwój (POWER), na który przeznaczone jest 4,4 mld euro z Europejskiego Funduszu Społecznego. Przewidziano w nim następujące rodzaje działań:</w:t>
      </w:r>
    </w:p>
    <w:p w:rsidR="00B34D41" w:rsidRPr="004E0485" w:rsidRDefault="00B34D41" w:rsidP="00B13A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Style w:val="Pogrubienie"/>
          <w:rFonts w:ascii="Times New Roman" w:hAnsi="Times New Roman" w:cs="Times New Roman"/>
          <w:sz w:val="24"/>
          <w:szCs w:val="24"/>
        </w:rPr>
        <w:t>Osoby młode na rynku pracy – alokacja EFS i specjalna linia budżetowa 1 757 mln euro:</w:t>
      </w:r>
      <w:r w:rsidRPr="004E0485">
        <w:rPr>
          <w:rFonts w:ascii="Times New Roman" w:hAnsi="Times New Roman" w:cs="Times New Roman"/>
          <w:sz w:val="24"/>
          <w:szCs w:val="24"/>
        </w:rPr>
        <w:t xml:space="preserve"> realizacja działań skierowanych do ludzi młodych pozostających bez zatrudnienia w wieku 15-29 (w szczególności tych, którzy nie uczestniczą w kształceniu i szkoleniu, tzw. Młodzież NEET), które będą przyczyniały się do ich aktywizacji zawodowej oraz poprawy sytuacji na rynku pracy.</w:t>
      </w:r>
    </w:p>
    <w:p w:rsidR="00B34D41" w:rsidRPr="004E0485" w:rsidRDefault="00B34D41" w:rsidP="00B13A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Style w:val="Pogrubienie"/>
          <w:rFonts w:ascii="Times New Roman" w:hAnsi="Times New Roman" w:cs="Times New Roman"/>
          <w:sz w:val="24"/>
          <w:szCs w:val="24"/>
        </w:rPr>
        <w:t>Efektywne polityki publiczne dla rynku pracy, gospodarki i edukacji – alokacja EFS 739 mln euro: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E0485">
        <w:rPr>
          <w:rFonts w:ascii="Times New Roman" w:hAnsi="Times New Roman" w:cs="Times New Roman"/>
          <w:sz w:val="24"/>
          <w:szCs w:val="24"/>
        </w:rPr>
        <w:t>wdrożenie reform systemów i struktur w wybranych obszarach polityk publicznych, kluczowych z punktu widzenia strategii Europa 2020 i krajowych programów reform.</w:t>
      </w:r>
    </w:p>
    <w:p w:rsidR="00B34D41" w:rsidRPr="004E0485" w:rsidRDefault="00B34D41" w:rsidP="00B13A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Style w:val="Pogrubienie"/>
          <w:rFonts w:ascii="Times New Roman" w:hAnsi="Times New Roman" w:cs="Times New Roman"/>
          <w:sz w:val="24"/>
          <w:szCs w:val="24"/>
        </w:rPr>
        <w:t xml:space="preserve">Szkolnictwo wyższe dla gospodarki i rozwoju – alokacja EFS 1 056 mln euro: </w:t>
      </w:r>
      <w:r w:rsidRPr="004E0485">
        <w:rPr>
          <w:rFonts w:ascii="Times New Roman" w:hAnsi="Times New Roman" w:cs="Times New Roman"/>
          <w:sz w:val="24"/>
          <w:szCs w:val="24"/>
        </w:rPr>
        <w:t>wspieranie jakości, skuteczności i otwartości szkolnictwa wyższego jako instrumentu budowy gospodarki opartej o wiedzę.</w:t>
      </w:r>
    </w:p>
    <w:p w:rsidR="00B34D41" w:rsidRPr="004E0485" w:rsidRDefault="00B34D41" w:rsidP="00B13A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Style w:val="Pogrubienie"/>
          <w:rFonts w:ascii="Times New Roman" w:hAnsi="Times New Roman" w:cs="Times New Roman"/>
          <w:sz w:val="24"/>
          <w:szCs w:val="24"/>
        </w:rPr>
        <w:t>Innowacje społeczne i współpraca ponadnarodowa – alokacja EFS 670 mln euro:</w:t>
      </w:r>
      <w:r w:rsidRPr="004E0485">
        <w:rPr>
          <w:rFonts w:ascii="Times New Roman" w:hAnsi="Times New Roman" w:cs="Times New Roman"/>
          <w:sz w:val="24"/>
          <w:szCs w:val="24"/>
        </w:rPr>
        <w:t xml:space="preserve"> realizacja działań nietypowych, innowacyjnych, ponadnarodowych, prowadzących do wypracowania rozwiązań w celu ich przetestowania przed przejściem do fazy </w:t>
      </w:r>
      <w:r w:rsidRPr="004E0485">
        <w:rPr>
          <w:rFonts w:ascii="Times New Roman" w:hAnsi="Times New Roman" w:cs="Times New Roman"/>
          <w:sz w:val="24"/>
          <w:szCs w:val="24"/>
        </w:rPr>
        <w:lastRenderedPageBreak/>
        <w:t>wdrożenia, które w większości przypadków będzie miało miejsce na poziomie regionalnym, a także realizacja programów w zakresie mobilności ponadnarodowej.</w:t>
      </w:r>
    </w:p>
    <w:p w:rsidR="00B34D41" w:rsidRPr="004E0485" w:rsidRDefault="00B34D41" w:rsidP="00B13A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Style w:val="Pogrubienie"/>
          <w:rFonts w:ascii="Times New Roman" w:hAnsi="Times New Roman" w:cs="Times New Roman"/>
          <w:sz w:val="24"/>
          <w:szCs w:val="24"/>
        </w:rPr>
        <w:t xml:space="preserve">Wsparcie dla obszaru zdrowia – alokacja EFS 301 mln euro: </w:t>
      </w:r>
      <w:r w:rsidRPr="004E0485">
        <w:rPr>
          <w:rFonts w:ascii="Times New Roman" w:hAnsi="Times New Roman" w:cs="Times New Roman"/>
          <w:sz w:val="24"/>
          <w:szCs w:val="24"/>
        </w:rPr>
        <w:t>realizowane będą m.in. działania dotyczące wdrożenia i rozwoju programów profilaktycznych w zakresie chorób negatywnie wpływających na zasoby pracy, dedykowanych osobom w wieku aktywności zawodowej oraz wdrożenie działań projakościowych i rozwiązań organizacyjnych w systemie ochrony zdrowia ułatwiających dostęp do niedrogich, trwałych oraz wysokiej jakości usług zdrowotnych.</w:t>
      </w:r>
    </w:p>
    <w:p w:rsidR="00B34D41" w:rsidRPr="004E0485" w:rsidRDefault="00B34D41" w:rsidP="00B13A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Style w:val="Pogrubienie"/>
          <w:rFonts w:ascii="Times New Roman" w:hAnsi="Times New Roman" w:cs="Times New Roman"/>
          <w:sz w:val="24"/>
          <w:szCs w:val="24"/>
        </w:rPr>
        <w:t>Pomoc techniczna – alokacja EFS 164 mln euro.</w:t>
      </w:r>
    </w:p>
    <w:p w:rsidR="00B34D41" w:rsidRPr="004E0485" w:rsidRDefault="00B34D41" w:rsidP="00B13A98">
      <w:pPr>
        <w:pStyle w:val="NormalnyWeb"/>
        <w:spacing w:before="0" w:beforeAutospacing="0" w:after="240" w:afterAutospacing="0" w:line="360" w:lineRule="auto"/>
        <w:jc w:val="both"/>
      </w:pPr>
      <w:r w:rsidRPr="004E0485">
        <w:t xml:space="preserve">W ramach wszystkich powyższych obszarów i działań PO WER będzie pośrednio realizowany także cel włączenia społecznego oraz walki z ubóstwem i dyskryminacją. </w:t>
      </w:r>
    </w:p>
    <w:p w:rsidR="00B34D41" w:rsidRPr="004E0485" w:rsidRDefault="00B34D41" w:rsidP="00B13A98">
      <w:pPr>
        <w:pStyle w:val="NormalnyWeb"/>
        <w:spacing w:before="0" w:beforeAutospacing="0" w:after="240" w:afterAutospacing="0" w:line="360" w:lineRule="auto"/>
        <w:jc w:val="both"/>
      </w:pPr>
      <w:r w:rsidRPr="004E0485">
        <w:t xml:space="preserve">Realizacji celów Europejskiego Funduszu Społecznego w regionach służyć będą działania, które bezpośrednio odnosić się będą do beneficjentów. W ramach </w:t>
      </w:r>
      <w:r w:rsidRPr="004E0485">
        <w:rPr>
          <w:rStyle w:val="Pogrubienie"/>
        </w:rPr>
        <w:t>16 Regionalnych Programów Operacyjnych</w:t>
      </w:r>
      <w:r w:rsidRPr="004E0485">
        <w:t>  kontynuowane będą działania z zakresu aktywnego poszukiwania pracy i podnoszenia kwalifikacji zawodowych bezrobotnych i osób poszukujących pracy, a także osób znajdujących się w trudnej sytuacji i zagrożonych wykluczeniem społecznym. Nadal dofinansowywane będą działania ukierunkowane na rozwój przedsiębiorczości wśród osób powyżej 29 roku życia, m.in. na tworzenie przedsiębiorstw społecznych dających nowe miejsca pracy, a szkolenia pozwolą uzyskać umiejętności potrzebne na rynku pracy.</w:t>
      </w:r>
    </w:p>
    <w:p w:rsidR="00B34D41" w:rsidRPr="004E0485" w:rsidRDefault="00B34D41" w:rsidP="00B13A98">
      <w:pPr>
        <w:pStyle w:val="NormalnyWeb"/>
        <w:spacing w:before="0" w:beforeAutospacing="0" w:after="240" w:afterAutospacing="0" w:line="360" w:lineRule="auto"/>
        <w:jc w:val="both"/>
      </w:pPr>
      <w:r w:rsidRPr="004E0485">
        <w:t>Istotną rolę na poziomie regionów odgrywają działania mające na celu poprawę dostępu do edukacji, poprawę jakości kształcenia i szkoleń. Intensywnym wsparciem zostaną objęte szkoły m.in. w zakresie kształcenia i doskonalenia nauczycieli, wyrównywania szans edukacyjnych uczniów i doposażenia bazy dydaktycznej i naukowej szkół.</w:t>
      </w:r>
      <w:r>
        <w:t xml:space="preserve"> </w:t>
      </w:r>
      <w:r w:rsidRPr="004E0485">
        <w:t>Władze regionalne i lokalne będą mogły skorzystać z dofinansowania z EFS w projektach poprawiających sprawność funkcjonowania instytucji oraz świadczonych usług. Istotną rolę odgrywać będzie wdrożenie technologii informatycznych oraz inicjatyw związanych z e-administracją, pozwoli bowiem na zwiększenie dostępu obywateli do informacji i lepszej ich obsługi przez władze lokalne.</w:t>
      </w:r>
    </w:p>
    <w:p w:rsidR="00B13A98" w:rsidRDefault="00B13A98" w:rsidP="00B13A98">
      <w:pPr>
        <w:pStyle w:val="Nagwek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B13A98" w:rsidRDefault="00B13A98" w:rsidP="00B13A98">
      <w:pPr>
        <w:pStyle w:val="Nagwek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B34D41" w:rsidRPr="004E0485" w:rsidRDefault="00B34D41" w:rsidP="00B13A98">
      <w:pPr>
        <w:pStyle w:val="Nagwek3"/>
        <w:spacing w:before="0" w:beforeAutospacing="0" w:after="240" w:afterAutospacing="0" w:line="360" w:lineRule="auto"/>
        <w:jc w:val="both"/>
        <w:rPr>
          <w:sz w:val="24"/>
          <w:szCs w:val="24"/>
        </w:rPr>
      </w:pPr>
      <w:r w:rsidRPr="004E0485">
        <w:rPr>
          <w:sz w:val="24"/>
          <w:szCs w:val="24"/>
        </w:rPr>
        <w:lastRenderedPageBreak/>
        <w:t>Oczekiwane rezultaty</w:t>
      </w:r>
    </w:p>
    <w:p w:rsidR="00B34D41" w:rsidRPr="004E0485" w:rsidRDefault="00B34D41" w:rsidP="00B13A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Dzięki podejmowanym działaniom w ramach EFS osoby pozostające w najtrudniejszej sytuacji na rynku pracy, będą miały większe szanse na aktywne zaistnienie na rynku pracy.</w:t>
      </w:r>
    </w:p>
    <w:p w:rsidR="00B34D41" w:rsidRPr="004E0485" w:rsidRDefault="00B34D41" w:rsidP="00B13A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Środki EFS przyczynią się do zmniejszenia bezrobocia, w tym ukrytego bezrobocia na obszarach wiejskich poprzez działania na rzecz reorientacji zawodowej rolników i członków ich rodzin, wsparcie zatrudnienia młodych oraz tworzenia </w:t>
      </w:r>
      <w:proofErr w:type="spellStart"/>
      <w:r w:rsidRPr="004E0485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4E0485">
        <w:rPr>
          <w:rFonts w:ascii="Times New Roman" w:hAnsi="Times New Roman" w:cs="Times New Roman"/>
          <w:sz w:val="24"/>
          <w:szCs w:val="24"/>
        </w:rPr>
        <w:t>.</w:t>
      </w:r>
    </w:p>
    <w:p w:rsidR="00B34D41" w:rsidRPr="004E0485" w:rsidRDefault="00B34D41" w:rsidP="00B13A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Lepszy dostęp do usług publicznych zostanie osiągnięty poprzez wsparcie m.in. ze środków EFS.</w:t>
      </w:r>
    </w:p>
    <w:p w:rsidR="00B34D41" w:rsidRPr="004E0485" w:rsidRDefault="00B34D41" w:rsidP="00B13A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Poprzez interwencje EFS osoby wchodzące na rynek pracy oraz znajdujące się na nim będą posiadały umiejętności odpowiadające w większym zakresie na potrzeby przedsiębiorców.</w:t>
      </w:r>
    </w:p>
    <w:p w:rsidR="00B34D41" w:rsidRPr="004E0485" w:rsidRDefault="00B34D41" w:rsidP="00B13A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Interwencje realizowane z EFS poprawią warunki dla prowadzenia działalności gospodarczej. W wyniku interwencji skróceniu ulegnie czas wydawania i egzekwowania wyroków sądowych i decyzji administracyjnych. Zwiększenie racjonalności wykorzystania zasobów sądownictwa poprawi dostęp do sądów. Dzięki zmianom legislacyjnym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485">
        <w:rPr>
          <w:rFonts w:ascii="Times New Roman" w:hAnsi="Times New Roman" w:cs="Times New Roman"/>
          <w:sz w:val="24"/>
          <w:szCs w:val="24"/>
        </w:rPr>
        <w:t>w obszarze planowania przestrzennego skróceniu ulegnie proces inwestycyjny. Interwencje wpłyną na polepszenie otoczenia działalności przedsiębiorstw i podniesienie jakości zarządzania strategicznego.</w:t>
      </w:r>
    </w:p>
    <w:p w:rsidR="00D40738" w:rsidRDefault="00D40738" w:rsidP="00B13A98">
      <w:pPr>
        <w:spacing w:line="360" w:lineRule="auto"/>
      </w:pPr>
    </w:p>
    <w:sectPr w:rsidR="00D40738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EED"/>
    <w:multiLevelType w:val="multilevel"/>
    <w:tmpl w:val="A55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D6046"/>
    <w:multiLevelType w:val="multilevel"/>
    <w:tmpl w:val="553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4D41"/>
    <w:rsid w:val="00AE5218"/>
    <w:rsid w:val="00B13A98"/>
    <w:rsid w:val="00B34D41"/>
    <w:rsid w:val="00CC5AEC"/>
    <w:rsid w:val="00D4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41"/>
  </w:style>
  <w:style w:type="paragraph" w:styleId="Nagwek3">
    <w:name w:val="heading 3"/>
    <w:basedOn w:val="Normalny"/>
    <w:link w:val="Nagwek3Znak"/>
    <w:uiPriority w:val="9"/>
    <w:qFormat/>
    <w:rsid w:val="00B34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4D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3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4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2020-04-06T22:19:00Z</dcterms:created>
  <dcterms:modified xsi:type="dcterms:W3CDTF">2020-04-06T22:26:00Z</dcterms:modified>
</cp:coreProperties>
</file>