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DAE4" w14:textId="77777777" w:rsidR="006E474D" w:rsidRDefault="006E474D" w:rsidP="006E47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 Monika Tenenbaum-Kulig</w:t>
      </w:r>
    </w:p>
    <w:p w14:paraId="0EBE2B6E" w14:textId="77777777" w:rsidR="006E474D" w:rsidRDefault="006E474D" w:rsidP="006E474D">
      <w:pPr>
        <w:rPr>
          <w:rFonts w:ascii="Times New Roman" w:hAnsi="Times New Roman" w:cs="Times New Roman"/>
          <w:b/>
          <w:sz w:val="24"/>
          <w:szCs w:val="24"/>
        </w:rPr>
      </w:pPr>
    </w:p>
    <w:p w14:paraId="3094E331" w14:textId="77777777" w:rsidR="006E474D" w:rsidRDefault="006E474D" w:rsidP="006E4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5ADCAC89" w14:textId="77777777" w:rsidR="006E474D" w:rsidRDefault="006E474D" w:rsidP="006E4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 2, 3 i 4 SSP II</w:t>
      </w:r>
    </w:p>
    <w:p w14:paraId="5ED3E686" w14:textId="01EC0327" w:rsidR="006E474D" w:rsidRDefault="006E474D" w:rsidP="006E4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2CE17E73" w14:textId="77777777" w:rsidR="002A42CE" w:rsidRDefault="002A42CE" w:rsidP="002A4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787F8489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24098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59CF0" w14:textId="3FA8086E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Umowa przedwstępna. Zadatek. Kara umowna </w:t>
      </w:r>
    </w:p>
    <w:p w14:paraId="23A28C8A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64C72" w14:textId="483B90B1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11.03.2022 r.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Wygaśnięcie zobowiązań </w:t>
      </w:r>
    </w:p>
    <w:p w14:paraId="5CDF81BC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0FEB7" w14:textId="09889CAE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Zmiana wierzyciela. Zmiana dłużnika</w:t>
      </w:r>
    </w:p>
    <w:p w14:paraId="40B857CC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CF21D" w14:textId="7570F58A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Bezpodstawne wzbogacenie. Prowadzenie cudzych spraw bez zlecenia</w:t>
      </w:r>
    </w:p>
    <w:p w14:paraId="3AB14DE7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66B10" w14:textId="7462FAFA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01.04.2022 r.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Sprzedaż </w:t>
      </w:r>
    </w:p>
    <w:p w14:paraId="74461DF9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8DF81" w14:textId="1F7C8959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Rękojmia. </w:t>
      </w:r>
      <w:r w:rsidR="002A42CE">
        <w:rPr>
          <w:rFonts w:ascii="Times New Roman" w:hAnsi="Times New Roman" w:cs="Times New Roman"/>
          <w:sz w:val="24"/>
          <w:szCs w:val="24"/>
        </w:rPr>
        <w:t>Gwarancja.</w:t>
      </w:r>
      <w:r w:rsidR="002A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Szczególne rodzaje sprzedaży</w:t>
      </w:r>
    </w:p>
    <w:p w14:paraId="46E75D9B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EEFA8" w14:textId="6FD18808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A42CE">
        <w:rPr>
          <w:rFonts w:ascii="Times New Roman" w:hAnsi="Times New Roman" w:cs="Times New Roman"/>
          <w:sz w:val="24"/>
          <w:szCs w:val="24"/>
        </w:rPr>
        <w:t>Najem. Ochrona praw lokatorów</w:t>
      </w:r>
    </w:p>
    <w:p w14:paraId="333CCC89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F68B4" w14:textId="67FD2492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A42CE">
        <w:rPr>
          <w:rFonts w:ascii="Times New Roman" w:hAnsi="Times New Roman" w:cs="Times New Roman"/>
          <w:sz w:val="24"/>
          <w:szCs w:val="24"/>
        </w:rPr>
        <w:t>Dzierżawa. Użyczenie. Pożyczka</w:t>
      </w:r>
    </w:p>
    <w:p w14:paraId="38E09F6D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0F0DE" w14:textId="405D652E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Odpowiedzialność deliktowa </w:t>
      </w:r>
    </w:p>
    <w:p w14:paraId="68352713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E71B" w14:textId="28FDF85E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A42CE">
        <w:rPr>
          <w:rFonts w:ascii="Times New Roman" w:hAnsi="Times New Roman" w:cs="Times New Roman"/>
          <w:sz w:val="24"/>
          <w:szCs w:val="24"/>
        </w:rPr>
        <w:t>Odpowiedzialność deliktowa</w:t>
      </w:r>
    </w:p>
    <w:p w14:paraId="6E36E387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3A163" w14:textId="1AFB7505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39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.05.2022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A42CE">
        <w:rPr>
          <w:rFonts w:ascii="Times New Roman" w:hAnsi="Times New Roman" w:cs="Times New Roman"/>
          <w:sz w:val="24"/>
          <w:szCs w:val="24"/>
        </w:rPr>
        <w:t>Umowa o dzieło i umowa zlecenia</w:t>
      </w:r>
    </w:p>
    <w:p w14:paraId="4E1329CE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5D667" w14:textId="4F02E1C2" w:rsidR="006E474D" w:rsidRDefault="006E474D" w:rsidP="002A42CE">
      <w:pPr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27.05.2022 r.</w:t>
      </w:r>
      <w:r w:rsidR="002A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42CE">
        <w:rPr>
          <w:rFonts w:ascii="Times New Roman" w:hAnsi="Times New Roman" w:cs="Times New Roman"/>
          <w:sz w:val="24"/>
          <w:szCs w:val="24"/>
        </w:rPr>
        <w:t xml:space="preserve"> </w:t>
      </w:r>
      <w:r w:rsidR="002A42CE">
        <w:rPr>
          <w:rFonts w:ascii="Times New Roman" w:hAnsi="Times New Roman" w:cs="Times New Roman"/>
          <w:sz w:val="24"/>
          <w:szCs w:val="24"/>
        </w:rPr>
        <w:tab/>
      </w:r>
      <w:r w:rsidR="002A42CE">
        <w:rPr>
          <w:rFonts w:ascii="Times New Roman" w:hAnsi="Times New Roman" w:cs="Times New Roman"/>
          <w:sz w:val="24"/>
          <w:szCs w:val="24"/>
        </w:rPr>
        <w:t>Przechowanie.</w:t>
      </w:r>
      <w:r w:rsidR="009C5ACA">
        <w:rPr>
          <w:rFonts w:ascii="Times New Roman" w:hAnsi="Times New Roman" w:cs="Times New Roman"/>
          <w:sz w:val="24"/>
          <w:szCs w:val="24"/>
        </w:rPr>
        <w:t xml:space="preserve"> </w:t>
      </w:r>
      <w:r w:rsidR="002A42CE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="002A42CE">
        <w:rPr>
          <w:rFonts w:ascii="Times New Roman" w:hAnsi="Times New Roman" w:cs="Times New Roman"/>
          <w:sz w:val="24"/>
          <w:szCs w:val="24"/>
        </w:rPr>
        <w:t xml:space="preserve">prowadzących </w:t>
      </w:r>
      <w:r w:rsidR="002A42CE">
        <w:rPr>
          <w:rFonts w:ascii="Times New Roman" w:hAnsi="Times New Roman" w:cs="Times New Roman"/>
          <w:sz w:val="24"/>
          <w:szCs w:val="24"/>
        </w:rPr>
        <w:t>hotel</w:t>
      </w:r>
      <w:r w:rsidR="002A42CE">
        <w:rPr>
          <w:rFonts w:ascii="Times New Roman" w:hAnsi="Times New Roman" w:cs="Times New Roman"/>
          <w:sz w:val="24"/>
          <w:szCs w:val="24"/>
        </w:rPr>
        <w:t>e i podobne zakłady</w:t>
      </w:r>
    </w:p>
    <w:p w14:paraId="03A844FE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D83CF" w14:textId="6DEC356C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A42CE" w:rsidRPr="009C5ACA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5CA11E1E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C4A71" w14:textId="77777777" w:rsidR="002A42CE" w:rsidRDefault="006E474D" w:rsidP="002A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10.06.2022 r.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A42CE">
        <w:rPr>
          <w:rFonts w:ascii="Times New Roman" w:hAnsi="Times New Roman" w:cs="Times New Roman"/>
          <w:sz w:val="24"/>
          <w:szCs w:val="24"/>
        </w:rPr>
        <w:t>Renta. Dożywocie</w:t>
      </w:r>
    </w:p>
    <w:p w14:paraId="13E1C230" w14:textId="77777777" w:rsidR="006E474D" w:rsidRDefault="006E474D" w:rsidP="006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354F9" w14:textId="3BC4F065" w:rsidR="002A42CE" w:rsidRDefault="00ED3904" w:rsidP="002A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904">
        <w:rPr>
          <w:rFonts w:ascii="Times New Roman" w:hAnsi="Times New Roman" w:cs="Times New Roman"/>
          <w:sz w:val="24"/>
          <w:szCs w:val="24"/>
        </w:rPr>
        <w:t>24.06.2022 r.</w:t>
      </w:r>
      <w:r w:rsidRPr="00ED3904">
        <w:rPr>
          <w:rFonts w:ascii="Times New Roman" w:hAnsi="Times New Roman" w:cs="Times New Roman"/>
          <w:sz w:val="24"/>
          <w:szCs w:val="24"/>
        </w:rPr>
        <w:tab/>
        <w:t>-</w:t>
      </w:r>
      <w:r>
        <w:tab/>
      </w:r>
      <w:r w:rsidR="002A42CE">
        <w:rPr>
          <w:rFonts w:ascii="Times New Roman" w:hAnsi="Times New Roman" w:cs="Times New Roman"/>
          <w:sz w:val="24"/>
          <w:szCs w:val="24"/>
        </w:rPr>
        <w:t>Przyrzeczenie publiczne. Ugoda</w:t>
      </w:r>
    </w:p>
    <w:p w14:paraId="0D4739A5" w14:textId="77777777" w:rsidR="00ED3904" w:rsidRDefault="00ED3904" w:rsidP="002A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8B3FA" w14:textId="0B6D22FD" w:rsidR="002A42CE" w:rsidRDefault="002A42CE" w:rsidP="002A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05C6D" w14:textId="77777777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Literatura podstawowa:</w:t>
      </w:r>
    </w:p>
    <w:p w14:paraId="6A117842" w14:textId="77777777" w:rsidR="00ED3904" w:rsidRDefault="00ED3904" w:rsidP="00ED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Radwański, A. Olejniczak, Zobowiązania – część ogólna, Warszawa 2020 r.</w:t>
      </w:r>
    </w:p>
    <w:p w14:paraId="1986BB82" w14:textId="2767B26D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Radwański, </w:t>
      </w:r>
      <w:r>
        <w:rPr>
          <w:rFonts w:ascii="Times New Roman" w:hAnsi="Times New Roman" w:cs="Times New Roman"/>
          <w:sz w:val="24"/>
          <w:szCs w:val="24"/>
        </w:rPr>
        <w:t>J. Panowicz-Lipska</w:t>
      </w:r>
      <w:r>
        <w:rPr>
          <w:rFonts w:ascii="Times New Roman" w:hAnsi="Times New Roman" w:cs="Times New Roman"/>
          <w:sz w:val="24"/>
          <w:szCs w:val="24"/>
        </w:rPr>
        <w:t xml:space="preserve">, Zobowiązania – część </w:t>
      </w:r>
      <w:r>
        <w:rPr>
          <w:rFonts w:ascii="Times New Roman" w:hAnsi="Times New Roman" w:cs="Times New Roman"/>
          <w:sz w:val="24"/>
          <w:szCs w:val="24"/>
        </w:rPr>
        <w:t xml:space="preserve"> szczegółowa</w:t>
      </w:r>
      <w:r>
        <w:rPr>
          <w:rFonts w:ascii="Times New Roman" w:hAnsi="Times New Roman" w:cs="Times New Roman"/>
          <w:sz w:val="24"/>
          <w:szCs w:val="24"/>
        </w:rPr>
        <w:t>, Warszawa 20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4E3FAFB" w14:textId="77777777" w:rsidR="002A42CE" w:rsidRDefault="002A42CE" w:rsidP="002A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491CD" w14:textId="092F8F94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5A"/>
    <w:rsid w:val="0019285A"/>
    <w:rsid w:val="001F12BF"/>
    <w:rsid w:val="002A42CE"/>
    <w:rsid w:val="00363A65"/>
    <w:rsid w:val="006E474D"/>
    <w:rsid w:val="009C5ACA"/>
    <w:rsid w:val="00E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8B1C"/>
  <w15:chartTrackingRefBased/>
  <w15:docId w15:val="{E6468CF0-C030-46B2-B4A0-27DFC9D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7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dcterms:created xsi:type="dcterms:W3CDTF">2022-02-28T11:25:00Z</dcterms:created>
  <dcterms:modified xsi:type="dcterms:W3CDTF">2022-02-28T11:45:00Z</dcterms:modified>
</cp:coreProperties>
</file>