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72" w:rsidRDefault="005A0F72" w:rsidP="005A0F72">
      <w:pPr>
        <w:spacing w:line="360" w:lineRule="auto"/>
        <w:jc w:val="center"/>
        <w:rPr>
          <w:sz w:val="28"/>
          <w:szCs w:val="28"/>
        </w:rPr>
      </w:pPr>
      <w:r w:rsidRPr="00334A6B">
        <w:rPr>
          <w:sz w:val="28"/>
          <w:szCs w:val="28"/>
        </w:rPr>
        <w:t>Marta Paśko</w:t>
      </w:r>
    </w:p>
    <w:p w:rsidR="005A0F72" w:rsidRPr="00334A6B" w:rsidRDefault="005A0F72" w:rsidP="005A0F72">
      <w:pPr>
        <w:spacing w:line="360" w:lineRule="auto"/>
        <w:jc w:val="center"/>
        <w:rPr>
          <w:sz w:val="28"/>
          <w:szCs w:val="28"/>
        </w:rPr>
      </w:pPr>
    </w:p>
    <w:p w:rsidR="005A0F72" w:rsidRPr="00334A6B" w:rsidRDefault="005A0F72" w:rsidP="005A0F72">
      <w:pPr>
        <w:spacing w:line="360" w:lineRule="auto"/>
        <w:jc w:val="center"/>
        <w:rPr>
          <w:sz w:val="28"/>
          <w:szCs w:val="28"/>
        </w:rPr>
      </w:pPr>
      <w:r w:rsidRPr="00334A6B">
        <w:rPr>
          <w:sz w:val="28"/>
          <w:szCs w:val="28"/>
        </w:rPr>
        <w:t>Uniwersytet Wrocławski</w:t>
      </w:r>
    </w:p>
    <w:p w:rsidR="005A0F72" w:rsidRDefault="005A0F72" w:rsidP="005A0F72">
      <w:pPr>
        <w:spacing w:line="360" w:lineRule="auto"/>
        <w:jc w:val="both"/>
        <w:rPr>
          <w:b/>
          <w:sz w:val="28"/>
          <w:szCs w:val="28"/>
        </w:rPr>
      </w:pPr>
    </w:p>
    <w:p w:rsidR="005A0F72" w:rsidRDefault="00275C71" w:rsidP="0002273F">
      <w:pPr>
        <w:spacing w:line="360" w:lineRule="auto"/>
        <w:jc w:val="center"/>
        <w:rPr>
          <w:b/>
          <w:sz w:val="28"/>
          <w:szCs w:val="28"/>
        </w:rPr>
      </w:pPr>
      <w:r>
        <w:rPr>
          <w:b/>
          <w:sz w:val="28"/>
          <w:szCs w:val="28"/>
        </w:rPr>
        <w:t>Instytucja ubezwłasnowolnienia w polskim systemie prawnym</w:t>
      </w:r>
    </w:p>
    <w:p w:rsidR="005A0F72" w:rsidRPr="0002273F" w:rsidRDefault="005A0F72" w:rsidP="005A0F72">
      <w:pPr>
        <w:spacing w:line="360" w:lineRule="auto"/>
        <w:jc w:val="both"/>
        <w:rPr>
          <w:b/>
          <w:sz w:val="28"/>
          <w:szCs w:val="28"/>
        </w:rPr>
      </w:pPr>
    </w:p>
    <w:p w:rsidR="005A0F72" w:rsidRDefault="005A0F72" w:rsidP="005A0F72">
      <w:pPr>
        <w:spacing w:line="360" w:lineRule="auto"/>
        <w:jc w:val="both"/>
      </w:pPr>
      <w:r>
        <w:t xml:space="preserve">Słowa kluczowe: </w:t>
      </w:r>
      <w:r w:rsidR="00BD0A7C" w:rsidRPr="00BD0A7C">
        <w:t>Ubezwłasnowolnienie, polski system prawny, artykuł 13 k.c., artykuł 16 k.c.</w:t>
      </w:r>
    </w:p>
    <w:p w:rsidR="00BD0A7C" w:rsidRDefault="00BD0A7C" w:rsidP="005A0F72">
      <w:pPr>
        <w:spacing w:line="360" w:lineRule="auto"/>
        <w:jc w:val="both"/>
      </w:pPr>
    </w:p>
    <w:p w:rsidR="005A0F72" w:rsidRPr="00664007" w:rsidRDefault="005A0F72" w:rsidP="005A0F72">
      <w:pPr>
        <w:spacing w:line="360" w:lineRule="auto"/>
        <w:jc w:val="both"/>
        <w:rPr>
          <w:lang w:val="en-US"/>
        </w:rPr>
      </w:pPr>
      <w:r w:rsidRPr="00664007">
        <w:rPr>
          <w:lang w:val="en-US"/>
        </w:rPr>
        <w:t xml:space="preserve">Keywords: </w:t>
      </w:r>
      <w:r w:rsidR="00BD0A7C">
        <w:rPr>
          <w:lang w:val="en-US"/>
        </w:rPr>
        <w:t>Incapacitation, polish legal system, article 13 of the polish civil code, article 16 of the polish civil c</w:t>
      </w:r>
      <w:r w:rsidR="00BD0A7C" w:rsidRPr="00BD0A7C">
        <w:rPr>
          <w:lang w:val="en-US"/>
        </w:rPr>
        <w:t>ode</w:t>
      </w:r>
    </w:p>
    <w:p w:rsidR="00BD0A7C" w:rsidRPr="00BD0A7C" w:rsidRDefault="00BD0A7C" w:rsidP="005A0F72">
      <w:pPr>
        <w:rPr>
          <w:lang w:val="en-US"/>
        </w:rPr>
      </w:pPr>
    </w:p>
    <w:p w:rsidR="00E202D8" w:rsidRDefault="004143CA" w:rsidP="004143CA">
      <w:pPr>
        <w:spacing w:line="360" w:lineRule="auto"/>
        <w:jc w:val="both"/>
      </w:pPr>
      <w:r>
        <w:t xml:space="preserve">Abstrakt : </w:t>
      </w:r>
      <w:r w:rsidR="00E202D8" w:rsidRPr="00D349CC">
        <w:t>Głównym</w:t>
      </w:r>
      <w:r w:rsidR="001105F6">
        <w:t xml:space="preserve"> celem </w:t>
      </w:r>
      <w:r w:rsidR="00E202D8" w:rsidRPr="00D349CC">
        <w:t>instytucji</w:t>
      </w:r>
      <w:r w:rsidR="001105F6">
        <w:t xml:space="preserve"> ubezwłasnowolnienia</w:t>
      </w:r>
      <w:r w:rsidR="00E202D8" w:rsidRPr="00D349CC">
        <w:t xml:space="preserve"> jest ochrona interesów osoby, której wniose</w:t>
      </w:r>
      <w:r w:rsidR="00E202D8">
        <w:t>k o ubezwłasnowolnienie dotyczy</w:t>
      </w:r>
      <w:r w:rsidRPr="00D349CC">
        <w:t>. Instytucja</w:t>
      </w:r>
      <w:r w:rsidR="001105F6">
        <w:t xml:space="preserve"> ta cechuje</w:t>
      </w:r>
      <w:r w:rsidRPr="00D349CC">
        <w:t xml:space="preserve"> się silną ingerencją w obszar praw osobistych jednostki, tym samym </w:t>
      </w:r>
      <w:r w:rsidR="001105F6">
        <w:t>wpływając</w:t>
      </w:r>
      <w:r w:rsidRPr="00D349CC">
        <w:t xml:space="preserve"> na podstawowe prawa obywatela w stosunku do swobodnego kierowania swoim postępowaniem. Instytucja </w:t>
      </w:r>
      <w:r w:rsidR="001105F6">
        <w:t xml:space="preserve">ta </w:t>
      </w:r>
      <w:r w:rsidRPr="00D349CC">
        <w:t>ma</w:t>
      </w:r>
      <w:r w:rsidR="001105F6">
        <w:t xml:space="preserve"> także</w:t>
      </w:r>
      <w:r w:rsidRPr="00D349CC">
        <w:t xml:space="preserve"> nadzwyczajne znaczenie dla konstytucyjnego statusu jednostki, </w:t>
      </w:r>
      <w:r w:rsidR="001105F6">
        <w:t>gdyż</w:t>
      </w:r>
      <w:r w:rsidRPr="00D349CC">
        <w:t xml:space="preserve"> dotyka podstawowych praw człowieka w </w:t>
      </w:r>
      <w:r w:rsidR="00282921">
        <w:t>obrębie</w:t>
      </w:r>
      <w:r w:rsidRPr="00D349CC">
        <w:t xml:space="preserve"> jego swobodnego </w:t>
      </w:r>
      <w:r w:rsidR="00E202D8">
        <w:t xml:space="preserve">decydowania o codziennym życiu. </w:t>
      </w:r>
      <w:r w:rsidR="00282921">
        <w:t>Dane Ministerstwa Sprawiedliwości dowodzą, że instytucja ta jest nadużywana, ponieważ liczba osób ubezwłasnowolnionych wciąż niepokojąco wzrasta.</w:t>
      </w:r>
    </w:p>
    <w:p w:rsidR="00282921" w:rsidRDefault="00282921" w:rsidP="004143CA">
      <w:pPr>
        <w:spacing w:line="360" w:lineRule="auto"/>
        <w:jc w:val="both"/>
      </w:pPr>
    </w:p>
    <w:p w:rsidR="00282921" w:rsidRDefault="00282921" w:rsidP="004143CA">
      <w:pPr>
        <w:spacing w:line="360" w:lineRule="auto"/>
        <w:jc w:val="both"/>
        <w:rPr>
          <w:lang w:val="en-US"/>
        </w:rPr>
      </w:pPr>
      <w:r w:rsidRPr="00282921">
        <w:rPr>
          <w:lang w:val="en-US"/>
        </w:rPr>
        <w:t xml:space="preserve">Abstract : </w:t>
      </w:r>
      <w:r>
        <w:rPr>
          <w:lang w:val="en-US"/>
        </w:rPr>
        <w:t xml:space="preserve"> </w:t>
      </w:r>
      <w:r w:rsidRPr="00282921">
        <w:rPr>
          <w:lang w:val="en-US"/>
        </w:rPr>
        <w:t>The main purpose of the institution of incapacitation is to protect the interests of the person whose application for incapacitation concerns. This institution is characterized by a strong interference in the area of the individual's personal rights, thereby affecting the fundamental rights of the citizen in relation to the free management of his conduct. This institution is also of extraordinary importance to the constitutional status of an individual because it affects basic human rights within its free decision about everyday life. Data from the Ministry of Justice prove that the institution is abused because the number of incapacitated persons continues to increase alarmingly.</w:t>
      </w:r>
    </w:p>
    <w:p w:rsidR="00282921" w:rsidRDefault="00282921" w:rsidP="004143CA">
      <w:pPr>
        <w:spacing w:line="360" w:lineRule="auto"/>
        <w:jc w:val="both"/>
        <w:rPr>
          <w:lang w:val="en-US"/>
        </w:rPr>
      </w:pPr>
    </w:p>
    <w:p w:rsidR="00282921" w:rsidRDefault="00282921" w:rsidP="004143CA">
      <w:pPr>
        <w:spacing w:line="360" w:lineRule="auto"/>
        <w:jc w:val="both"/>
        <w:rPr>
          <w:lang w:val="en-US"/>
        </w:rPr>
      </w:pPr>
    </w:p>
    <w:p w:rsidR="00282921" w:rsidRDefault="00282921" w:rsidP="004143CA">
      <w:pPr>
        <w:spacing w:line="360" w:lineRule="auto"/>
        <w:jc w:val="both"/>
        <w:rPr>
          <w:lang w:val="en-US"/>
        </w:rPr>
      </w:pPr>
    </w:p>
    <w:p w:rsidR="00282921" w:rsidRDefault="00282921" w:rsidP="004143CA">
      <w:pPr>
        <w:spacing w:line="360" w:lineRule="auto"/>
        <w:jc w:val="both"/>
        <w:rPr>
          <w:lang w:val="en-US"/>
        </w:rPr>
      </w:pPr>
    </w:p>
    <w:p w:rsidR="00282921" w:rsidRDefault="00282921" w:rsidP="004143CA">
      <w:pPr>
        <w:spacing w:line="360" w:lineRule="auto"/>
        <w:jc w:val="both"/>
        <w:rPr>
          <w:lang w:val="en-US"/>
        </w:rPr>
      </w:pPr>
    </w:p>
    <w:p w:rsidR="00282921" w:rsidRDefault="00282921" w:rsidP="00282921">
      <w:pPr>
        <w:pStyle w:val="Bezodstpw"/>
        <w:spacing w:line="360" w:lineRule="auto"/>
        <w:jc w:val="both"/>
        <w:rPr>
          <w:b/>
        </w:rPr>
      </w:pPr>
      <w:r w:rsidRPr="00384D79">
        <w:rPr>
          <w:b/>
        </w:rPr>
        <w:lastRenderedPageBreak/>
        <w:t>Wprowadzenie</w:t>
      </w:r>
    </w:p>
    <w:p w:rsidR="00282921" w:rsidRDefault="00282921" w:rsidP="00282921">
      <w:pPr>
        <w:pStyle w:val="Bezodstpw"/>
        <w:spacing w:line="360" w:lineRule="auto"/>
        <w:jc w:val="both"/>
        <w:rPr>
          <w:b/>
        </w:rPr>
      </w:pPr>
    </w:p>
    <w:p w:rsidR="006867DF" w:rsidRDefault="00282921" w:rsidP="006867DF">
      <w:pPr>
        <w:pStyle w:val="Bezodstpw"/>
        <w:spacing w:line="360" w:lineRule="auto"/>
        <w:jc w:val="both"/>
      </w:pPr>
      <w:r>
        <w:rPr>
          <w:b/>
        </w:rPr>
        <w:t xml:space="preserve">     </w:t>
      </w:r>
      <w:r w:rsidR="008426BB" w:rsidRPr="00E07D86">
        <w:t xml:space="preserve">Problematyką </w:t>
      </w:r>
      <w:r w:rsidR="008426BB">
        <w:t>instytucji ubezwłasnowolnienia</w:t>
      </w:r>
      <w:r w:rsidR="008426BB" w:rsidRPr="00E07D86">
        <w:t xml:space="preserve"> na wielu płaszczyznach zajmują się instytucje, centra naukowe oraz pojedyncze osoby. Celem przewodnim opracowania jest próba przedstawienia</w:t>
      </w:r>
      <w:r w:rsidR="008426BB">
        <w:t xml:space="preserve"> jednej z najpoważniejszych form ingerencji prawnej w sferę elementarnych praw człowieka, która</w:t>
      </w:r>
      <w:r w:rsidR="008426BB" w:rsidRPr="00E07D86">
        <w:t xml:space="preserve"> ze względu</w:t>
      </w:r>
      <w:r w:rsidR="0049202D">
        <w:t xml:space="preserve"> na</w:t>
      </w:r>
      <w:r w:rsidR="008426BB" w:rsidRPr="00E07D86">
        <w:t xml:space="preserve"> </w:t>
      </w:r>
      <w:r w:rsidR="0049202D">
        <w:t xml:space="preserve">wciąż rosnącą liczbę osób ubezwłasnowolnionych w Polsce </w:t>
      </w:r>
      <w:r w:rsidR="008426BB">
        <w:t>odgrywa olbrzymie znaczenie</w:t>
      </w:r>
      <w:r w:rsidR="0049202D">
        <w:t>.</w:t>
      </w:r>
      <w:r w:rsidR="00882FB4">
        <w:t xml:space="preserve"> </w:t>
      </w:r>
    </w:p>
    <w:p w:rsidR="00815FA0" w:rsidRDefault="006867DF" w:rsidP="00815FA0">
      <w:pPr>
        <w:pStyle w:val="Bezodstpw"/>
        <w:spacing w:line="360" w:lineRule="auto"/>
        <w:jc w:val="both"/>
        <w:rPr>
          <w:rFonts w:cs="Times New Roman"/>
        </w:rPr>
      </w:pPr>
      <w:r>
        <w:t xml:space="preserve">     </w:t>
      </w:r>
      <w:r w:rsidR="008427CD">
        <w:t>Ponadto u</w:t>
      </w:r>
      <w:r w:rsidR="00882FB4" w:rsidRPr="005C51D4">
        <w:t>bezwłasnowolnienie</w:t>
      </w:r>
      <w:r w:rsidR="008427CD">
        <w:t xml:space="preserve"> </w:t>
      </w:r>
      <w:r w:rsidR="00882FB4">
        <w:t>jest instytucją</w:t>
      </w:r>
      <w:r w:rsidR="008427CD">
        <w:t xml:space="preserve"> wywierającą</w:t>
      </w:r>
      <w:r w:rsidR="00882FB4">
        <w:t xml:space="preserve"> </w:t>
      </w:r>
      <w:r w:rsidR="00882FB4" w:rsidRPr="005C51D4">
        <w:t xml:space="preserve">wpływ dla konstytucyjnego statusu jednostki, </w:t>
      </w:r>
      <w:r w:rsidR="008427CD">
        <w:t>ponieważ</w:t>
      </w:r>
      <w:r w:rsidR="00882FB4" w:rsidRPr="005C51D4">
        <w:t xml:space="preserve"> dotyka ona </w:t>
      </w:r>
      <w:r w:rsidR="00882FB4">
        <w:t>podstawowych praw człowieka</w:t>
      </w:r>
      <w:r w:rsidR="008427CD">
        <w:t xml:space="preserve"> w związku z swobodnym decydowaniu</w:t>
      </w:r>
      <w:r w:rsidR="00882FB4">
        <w:t xml:space="preserve"> o swoim </w:t>
      </w:r>
      <w:r w:rsidR="00882FB4" w:rsidRPr="005C51D4">
        <w:t>życiu</w:t>
      </w:r>
      <w:r w:rsidR="00882FB4">
        <w:t xml:space="preserve"> codziennym</w:t>
      </w:r>
      <w:r w:rsidR="00375E2D">
        <w:t>. Uwzględniając orzecznictwo</w:t>
      </w:r>
      <w:r w:rsidR="00882FB4" w:rsidRPr="005C51D4">
        <w:t xml:space="preserve"> Sądu Najwyższego ubezwłasnowolnienie ogranicza w wysokim stopniu prawa i wolności osobiste człowieka</w:t>
      </w:r>
      <w:r w:rsidR="00882FB4">
        <w:rPr>
          <w:rStyle w:val="Odwoanieprzypisudolnego"/>
        </w:rPr>
        <w:footnoteReference w:id="1"/>
      </w:r>
      <w:r w:rsidR="00882FB4" w:rsidRPr="005C51D4">
        <w:t>.</w:t>
      </w:r>
      <w:r>
        <w:t xml:space="preserve"> </w:t>
      </w:r>
      <w:r w:rsidR="00882FB4" w:rsidRPr="005C51D4">
        <w:t xml:space="preserve">Najbardziej doniosłym w skutkach ubezwłasnowolnienia </w:t>
      </w:r>
      <w:r w:rsidR="00882FB4">
        <w:t>jest</w:t>
      </w:r>
      <w:r w:rsidR="00882FB4" w:rsidRPr="005C51D4">
        <w:t xml:space="preserve"> utrata, </w:t>
      </w:r>
      <w:r>
        <w:t>czy też</w:t>
      </w:r>
      <w:r w:rsidR="00882FB4" w:rsidRPr="005C51D4">
        <w:t xml:space="preserve"> ograniczenie przez ubezwłasnowolnioną</w:t>
      </w:r>
      <w:r w:rsidR="00882FB4">
        <w:t xml:space="preserve"> osobę</w:t>
      </w:r>
      <w:r w:rsidR="00882FB4" w:rsidRPr="005C51D4">
        <w:t xml:space="preserve"> zdolności do czynności prawnych. </w:t>
      </w:r>
      <w:r>
        <w:t>P</w:t>
      </w:r>
      <w:r w:rsidR="00882FB4" w:rsidRPr="005C51D4">
        <w:t xml:space="preserve">osiadanie przez osobę pełnej zdolności do czynności prawnych jest konstytucyjnym </w:t>
      </w:r>
      <w:r>
        <w:t>i</w:t>
      </w:r>
      <w:r w:rsidR="00882FB4" w:rsidRPr="005C51D4">
        <w:t xml:space="preserve"> ustawowym wymogiem autonomii decyzyjnej w </w:t>
      </w:r>
      <w:r w:rsidR="00882FB4">
        <w:t>wielu dziedzinach życia. P</w:t>
      </w:r>
      <w:r w:rsidR="00882FB4" w:rsidRPr="005C51D4">
        <w:t xml:space="preserve">rzez co skutek ten ma </w:t>
      </w:r>
      <w:r>
        <w:t>istotne</w:t>
      </w:r>
      <w:r w:rsidR="00882FB4" w:rsidRPr="005C51D4">
        <w:t xml:space="preserve"> znaczenie praktyczne. </w:t>
      </w:r>
      <w:r w:rsidR="00882FB4" w:rsidRPr="005C51D4">
        <w:rPr>
          <w:rFonts w:cs="Times New Roman"/>
        </w:rPr>
        <w:t xml:space="preserve">Jedną z ważniejszych kwestii </w:t>
      </w:r>
      <w:r>
        <w:rPr>
          <w:rFonts w:cs="Times New Roman"/>
        </w:rPr>
        <w:t>odnoszących się do</w:t>
      </w:r>
      <w:r w:rsidR="00882FB4">
        <w:rPr>
          <w:rFonts w:cs="Times New Roman"/>
        </w:rPr>
        <w:t xml:space="preserve"> ubezwłasnowolnionej osoby, </w:t>
      </w:r>
      <w:r w:rsidR="00882FB4" w:rsidRPr="005C51D4">
        <w:rPr>
          <w:rFonts w:cs="Times New Roman"/>
        </w:rPr>
        <w:t>całkowicie czy częściowo</w:t>
      </w:r>
      <w:r w:rsidR="00882FB4">
        <w:rPr>
          <w:rFonts w:cs="Times New Roman"/>
        </w:rPr>
        <w:t xml:space="preserve">, jest to, </w:t>
      </w:r>
      <w:r>
        <w:rPr>
          <w:rFonts w:cs="Times New Roman"/>
        </w:rPr>
        <w:t>iż</w:t>
      </w:r>
      <w:r w:rsidR="00882FB4" w:rsidRPr="005C51D4">
        <w:rPr>
          <w:rFonts w:cs="Times New Roman"/>
        </w:rPr>
        <w:t xml:space="preserve"> nie może sporządzić testamentu </w:t>
      </w:r>
      <w:r>
        <w:rPr>
          <w:rFonts w:cs="Times New Roman"/>
        </w:rPr>
        <w:t>a także</w:t>
      </w:r>
      <w:r w:rsidR="00882FB4" w:rsidRPr="005C51D4">
        <w:rPr>
          <w:rFonts w:cs="Times New Roman"/>
        </w:rPr>
        <w:t xml:space="preserve"> nie</w:t>
      </w:r>
      <w:r w:rsidR="00882FB4">
        <w:rPr>
          <w:rFonts w:cs="Times New Roman"/>
        </w:rPr>
        <w:t xml:space="preserve"> będzie korzystać</w:t>
      </w:r>
      <w:r w:rsidR="00882FB4" w:rsidRPr="005C51D4">
        <w:rPr>
          <w:rFonts w:cs="Times New Roman"/>
        </w:rPr>
        <w:t xml:space="preserve"> z praw wyborczych. </w:t>
      </w:r>
      <w:r w:rsidR="00882FB4">
        <w:rPr>
          <w:rFonts w:cs="Times New Roman"/>
        </w:rPr>
        <w:t>O</w:t>
      </w:r>
      <w:r w:rsidR="00882FB4" w:rsidRPr="005C51D4">
        <w:rPr>
          <w:rFonts w:cs="Times New Roman"/>
        </w:rPr>
        <w:t>soba ubezwłasnowolniona całkowici</w:t>
      </w:r>
      <w:r>
        <w:rPr>
          <w:rFonts w:cs="Times New Roman"/>
        </w:rPr>
        <w:t xml:space="preserve">e nie może samodzielnie </w:t>
      </w:r>
      <w:r w:rsidR="00882FB4" w:rsidRPr="005C51D4">
        <w:rPr>
          <w:rFonts w:cs="Times New Roman"/>
        </w:rPr>
        <w:t>zameldować się,</w:t>
      </w:r>
      <w:r>
        <w:rPr>
          <w:rFonts w:cs="Times New Roman"/>
        </w:rPr>
        <w:t xml:space="preserve"> zawrzeć małżeństwa,</w:t>
      </w:r>
      <w:r w:rsidR="00882FB4" w:rsidRPr="005C51D4">
        <w:rPr>
          <w:rFonts w:cs="Times New Roman"/>
        </w:rPr>
        <w:t xml:space="preserve"> nie ma sposobności, aby</w:t>
      </w:r>
      <w:r w:rsidR="00882FB4">
        <w:rPr>
          <w:rFonts w:cs="Times New Roman"/>
        </w:rPr>
        <w:t xml:space="preserve"> otworzyć rachunek bankowy, a także </w:t>
      </w:r>
      <w:r>
        <w:rPr>
          <w:rFonts w:cs="Times New Roman"/>
        </w:rPr>
        <w:t>zostać zatrudnioną</w:t>
      </w:r>
      <w:r w:rsidR="00882FB4" w:rsidRPr="005C51D4">
        <w:rPr>
          <w:rFonts w:cs="Times New Roman"/>
        </w:rPr>
        <w:t xml:space="preserve">. </w:t>
      </w:r>
      <w:r>
        <w:rPr>
          <w:rFonts w:cs="Times New Roman"/>
        </w:rPr>
        <w:t>Z</w:t>
      </w:r>
      <w:r w:rsidR="00882FB4">
        <w:rPr>
          <w:rFonts w:cs="Times New Roman"/>
        </w:rPr>
        <w:t>arazem</w:t>
      </w:r>
      <w:r>
        <w:rPr>
          <w:rFonts w:cs="Times New Roman"/>
        </w:rPr>
        <w:t xml:space="preserve"> warto</w:t>
      </w:r>
      <w:r w:rsidR="00882FB4" w:rsidRPr="005C51D4">
        <w:rPr>
          <w:rFonts w:cs="Times New Roman"/>
        </w:rPr>
        <w:t xml:space="preserve"> wspomnieć, </w:t>
      </w:r>
      <w:r w:rsidR="00882FB4">
        <w:rPr>
          <w:rFonts w:cs="Times New Roman"/>
        </w:rPr>
        <w:t>iż</w:t>
      </w:r>
      <w:r w:rsidR="00882FB4" w:rsidRPr="005C51D4">
        <w:rPr>
          <w:rFonts w:cs="Times New Roman"/>
        </w:rPr>
        <w:t xml:space="preserve"> do 2007 roku ubezwłasnowolniona</w:t>
      </w:r>
      <w:r w:rsidR="00882FB4">
        <w:rPr>
          <w:rFonts w:cs="Times New Roman"/>
        </w:rPr>
        <w:t xml:space="preserve"> osoba</w:t>
      </w:r>
      <w:r w:rsidR="00882FB4" w:rsidRPr="005C51D4">
        <w:rPr>
          <w:rFonts w:cs="Times New Roman"/>
        </w:rPr>
        <w:t xml:space="preserve"> nie miała</w:t>
      </w:r>
      <w:r w:rsidR="00120515">
        <w:rPr>
          <w:rFonts w:cs="Times New Roman"/>
        </w:rPr>
        <w:t xml:space="preserve"> nawet</w:t>
      </w:r>
      <w:r w:rsidR="00882FB4" w:rsidRPr="005C51D4">
        <w:rPr>
          <w:rFonts w:cs="Times New Roman"/>
        </w:rPr>
        <w:t xml:space="preserve"> legitymacji do wszczęcia postępowania o uchylenie </w:t>
      </w:r>
      <w:r w:rsidR="00882FB4">
        <w:rPr>
          <w:rFonts w:cs="Times New Roman"/>
        </w:rPr>
        <w:t xml:space="preserve">lub </w:t>
      </w:r>
      <w:r w:rsidR="00882FB4" w:rsidRPr="005C51D4">
        <w:rPr>
          <w:rFonts w:cs="Times New Roman"/>
        </w:rPr>
        <w:t>zmianę ubezwłasnowolnienia</w:t>
      </w:r>
      <w:r w:rsidR="00882FB4">
        <w:rPr>
          <w:rStyle w:val="Odwoanieprzypisudolnego"/>
          <w:rFonts w:cs="Times New Roman"/>
        </w:rPr>
        <w:footnoteReference w:id="2"/>
      </w:r>
      <w:r w:rsidR="00882FB4" w:rsidRPr="005C51D4">
        <w:rPr>
          <w:rFonts w:cs="Times New Roman"/>
        </w:rPr>
        <w:t>.</w:t>
      </w:r>
    </w:p>
    <w:p w:rsidR="00882FB4" w:rsidRDefault="00815FA0" w:rsidP="00815FA0">
      <w:pPr>
        <w:pStyle w:val="Bezodstpw"/>
        <w:spacing w:line="360" w:lineRule="auto"/>
        <w:jc w:val="both"/>
        <w:rPr>
          <w:rFonts w:cs="Times New Roman"/>
        </w:rPr>
      </w:pPr>
      <w:r>
        <w:rPr>
          <w:rFonts w:cs="Times New Roman"/>
        </w:rPr>
        <w:t xml:space="preserve">     Zaniepokojenie budzi fakt</w:t>
      </w:r>
      <w:r w:rsidR="00882FB4" w:rsidRPr="005C51D4">
        <w:rPr>
          <w:rFonts w:cs="Times New Roman"/>
        </w:rPr>
        <w:t xml:space="preserve">, </w:t>
      </w:r>
      <w:r w:rsidR="00882FB4">
        <w:rPr>
          <w:rFonts w:cs="Times New Roman"/>
        </w:rPr>
        <w:t>że</w:t>
      </w:r>
      <w:r w:rsidR="00882FB4" w:rsidRPr="005C51D4">
        <w:rPr>
          <w:rFonts w:cs="Times New Roman"/>
        </w:rPr>
        <w:t xml:space="preserve"> w ostatnich latach w Polsce </w:t>
      </w:r>
      <w:r w:rsidR="00882FB4">
        <w:rPr>
          <w:rFonts w:cs="Times New Roman"/>
        </w:rPr>
        <w:t>wciąż</w:t>
      </w:r>
      <w:r w:rsidR="00882FB4" w:rsidRPr="005C51D4">
        <w:rPr>
          <w:rFonts w:cs="Times New Roman"/>
        </w:rPr>
        <w:t xml:space="preserve"> rośnie liczba </w:t>
      </w:r>
      <w:r w:rsidR="00882FB4">
        <w:rPr>
          <w:rFonts w:cs="Times New Roman"/>
        </w:rPr>
        <w:t>osób ubezwłasnowolnionych</w:t>
      </w:r>
      <w:r w:rsidR="00882FB4" w:rsidRPr="005C51D4">
        <w:rPr>
          <w:rFonts w:cs="Times New Roman"/>
        </w:rPr>
        <w:t xml:space="preserve">, w 1985 roku było to 23.9 tys., </w:t>
      </w:r>
      <w:r>
        <w:rPr>
          <w:rFonts w:cs="Times New Roman"/>
        </w:rPr>
        <w:t>następnie</w:t>
      </w:r>
      <w:r w:rsidR="00882FB4" w:rsidRPr="005C51D4">
        <w:rPr>
          <w:rFonts w:cs="Times New Roman"/>
        </w:rPr>
        <w:t xml:space="preserve"> w 2008 roku liczba ta wynosiła ponad 60 tys., a obecnie jest to </w:t>
      </w:r>
      <w:r w:rsidR="00882FB4">
        <w:rPr>
          <w:rFonts w:cs="Times New Roman"/>
        </w:rPr>
        <w:t xml:space="preserve">już </w:t>
      </w:r>
      <w:r w:rsidR="00882FB4" w:rsidRPr="005C51D4">
        <w:rPr>
          <w:rFonts w:cs="Times New Roman"/>
        </w:rPr>
        <w:t xml:space="preserve"> 77,6 tys., jest to</w:t>
      </w:r>
      <w:r w:rsidR="00882FB4">
        <w:rPr>
          <w:rFonts w:cs="Times New Roman"/>
        </w:rPr>
        <w:t xml:space="preserve"> aż</w:t>
      </w:r>
      <w:r w:rsidR="00882FB4" w:rsidRPr="005C51D4">
        <w:rPr>
          <w:rFonts w:cs="Times New Roman"/>
        </w:rPr>
        <w:t xml:space="preserve"> o połowę więcej niż dekadę temu. Co więcej </w:t>
      </w:r>
      <w:r>
        <w:rPr>
          <w:rFonts w:cs="Times New Roman"/>
        </w:rPr>
        <w:t>jednocześnie</w:t>
      </w:r>
      <w:r w:rsidR="00882FB4" w:rsidRPr="005C51D4">
        <w:rPr>
          <w:rFonts w:cs="Times New Roman"/>
        </w:rPr>
        <w:t xml:space="preserve"> zwiększa się ilość kolejnych wniosków o ubezwłasnowolnienie</w:t>
      </w:r>
      <w:r w:rsidR="00882FB4">
        <w:rPr>
          <w:rStyle w:val="Odwoanieprzypisudolnego"/>
          <w:rFonts w:cs="Times New Roman"/>
        </w:rPr>
        <w:footnoteReference w:id="3"/>
      </w:r>
      <w:r w:rsidR="00882FB4" w:rsidRPr="005C51D4">
        <w:rPr>
          <w:rFonts w:cs="Times New Roman"/>
        </w:rPr>
        <w:t>.</w:t>
      </w:r>
    </w:p>
    <w:p w:rsidR="00815FA0" w:rsidRDefault="00815FA0" w:rsidP="00815FA0">
      <w:pPr>
        <w:pStyle w:val="Bezodstpw"/>
        <w:spacing w:line="360" w:lineRule="auto"/>
        <w:jc w:val="both"/>
        <w:rPr>
          <w:rFonts w:cs="Times New Roman"/>
        </w:rPr>
      </w:pPr>
    </w:p>
    <w:p w:rsidR="00120515" w:rsidRDefault="00120515" w:rsidP="00815FA0">
      <w:pPr>
        <w:spacing w:line="200" w:lineRule="atLeast"/>
        <w:jc w:val="both"/>
        <w:rPr>
          <w:b/>
          <w:bCs/>
          <w:color w:val="000000"/>
        </w:rPr>
      </w:pPr>
    </w:p>
    <w:p w:rsidR="00815FA0" w:rsidRDefault="00815FA0" w:rsidP="00815FA0">
      <w:pPr>
        <w:spacing w:line="200" w:lineRule="atLeast"/>
        <w:jc w:val="both"/>
        <w:rPr>
          <w:b/>
          <w:bCs/>
          <w:color w:val="000000"/>
        </w:rPr>
      </w:pPr>
      <w:r w:rsidRPr="00815FA0">
        <w:rPr>
          <w:b/>
          <w:bCs/>
          <w:color w:val="000000"/>
        </w:rPr>
        <w:lastRenderedPageBreak/>
        <w:t xml:space="preserve">2. </w:t>
      </w:r>
      <w:r w:rsidR="003B4011">
        <w:rPr>
          <w:b/>
          <w:bCs/>
          <w:color w:val="000000"/>
        </w:rPr>
        <w:t>Podstawa prawna</w:t>
      </w:r>
    </w:p>
    <w:p w:rsidR="00120515" w:rsidRDefault="00120515" w:rsidP="00815FA0">
      <w:pPr>
        <w:spacing w:line="200" w:lineRule="atLeast"/>
        <w:jc w:val="both"/>
        <w:rPr>
          <w:b/>
          <w:bCs/>
          <w:color w:val="000000"/>
        </w:rPr>
      </w:pPr>
    </w:p>
    <w:p w:rsidR="00120515" w:rsidRDefault="00120515" w:rsidP="00120515">
      <w:pPr>
        <w:pStyle w:val="Bezodstpw"/>
        <w:spacing w:line="360" w:lineRule="auto"/>
        <w:jc w:val="both"/>
        <w:rPr>
          <w:rFonts w:cs="Times New Roman"/>
        </w:rPr>
      </w:pPr>
      <w:r>
        <w:rPr>
          <w:rFonts w:cs="Times New Roman"/>
        </w:rPr>
        <w:t xml:space="preserve">     </w:t>
      </w:r>
      <w:r>
        <w:rPr>
          <w:rFonts w:cs="Times New Roman"/>
        </w:rPr>
        <w:t>I</w:t>
      </w:r>
      <w:r w:rsidRPr="005C51D4">
        <w:rPr>
          <w:rFonts w:cs="Times New Roman"/>
        </w:rPr>
        <w:t>nstytucja ubezwłasnowolnienia, która została pr</w:t>
      </w:r>
      <w:r>
        <w:rPr>
          <w:rFonts w:cs="Times New Roman"/>
        </w:rPr>
        <w:t>zewidziana przepisami wprowadzonymi</w:t>
      </w:r>
      <w:r w:rsidRPr="005C51D4">
        <w:rPr>
          <w:rFonts w:cs="Times New Roman"/>
        </w:rPr>
        <w:t xml:space="preserve"> do prawa cywilnego w 1964 roku była </w:t>
      </w:r>
      <w:r>
        <w:rPr>
          <w:rFonts w:cs="Times New Roman"/>
        </w:rPr>
        <w:t>pojmowana</w:t>
      </w:r>
      <w:r w:rsidRPr="005C51D4">
        <w:rPr>
          <w:rFonts w:cs="Times New Roman"/>
        </w:rPr>
        <w:t>, jako</w:t>
      </w:r>
      <w:r>
        <w:rPr>
          <w:rFonts w:cs="Times New Roman"/>
        </w:rPr>
        <w:t xml:space="preserve"> przeprowadzenie pomocy dla osób, które na skutek </w:t>
      </w:r>
      <w:r w:rsidRPr="005C51D4">
        <w:rPr>
          <w:rFonts w:cs="Times New Roman"/>
        </w:rPr>
        <w:t xml:space="preserve">choroby psychicznej, niedorozwoju umysłowego </w:t>
      </w:r>
      <w:r>
        <w:rPr>
          <w:rFonts w:cs="Times New Roman"/>
        </w:rPr>
        <w:t>bądź innego rodzaju</w:t>
      </w:r>
      <w:r w:rsidRPr="005C51D4">
        <w:rPr>
          <w:rFonts w:cs="Times New Roman"/>
        </w:rPr>
        <w:t xml:space="preserve"> zaburzeń, takich jak </w:t>
      </w:r>
      <w:r>
        <w:rPr>
          <w:rFonts w:cs="Times New Roman"/>
        </w:rPr>
        <w:t>pijaństwo i narkomania</w:t>
      </w:r>
      <w:r w:rsidRPr="005C51D4">
        <w:rPr>
          <w:rFonts w:cs="Times New Roman"/>
        </w:rPr>
        <w:t xml:space="preserve"> potrzebują pomocy w prowadzeniu swoich spraw, </w:t>
      </w:r>
      <w:r>
        <w:rPr>
          <w:rFonts w:cs="Times New Roman"/>
        </w:rPr>
        <w:t>bądź</w:t>
      </w:r>
      <w:r w:rsidRPr="005C51D4">
        <w:rPr>
          <w:rFonts w:cs="Times New Roman"/>
        </w:rPr>
        <w:t xml:space="preserve"> nie są w stanie kierować swoim postępowaniem.</w:t>
      </w:r>
      <w:r>
        <w:rPr>
          <w:rFonts w:cs="Times New Roman"/>
        </w:rPr>
        <w:t xml:space="preserve"> </w:t>
      </w:r>
    </w:p>
    <w:p w:rsidR="00120515" w:rsidRPr="00120515" w:rsidRDefault="00120515" w:rsidP="00120515">
      <w:pPr>
        <w:pStyle w:val="Bezodstpw"/>
        <w:spacing w:line="360" w:lineRule="auto"/>
        <w:jc w:val="both"/>
        <w:rPr>
          <w:rFonts w:cs="Times New Roman"/>
        </w:rPr>
      </w:pPr>
      <w:r>
        <w:rPr>
          <w:rFonts w:cs="Times New Roman"/>
        </w:rPr>
        <w:t xml:space="preserve">     </w:t>
      </w:r>
      <w:r>
        <w:t>Niniejsza instytucja</w:t>
      </w:r>
      <w:r w:rsidRPr="005C51D4">
        <w:t xml:space="preserve"> stanowi silną ingerencję w dziedzinę c</w:t>
      </w:r>
      <w:r>
        <w:t>ywilnoprawnych praw człowieka, gdyż</w:t>
      </w:r>
      <w:r w:rsidRPr="005C51D4">
        <w:t xml:space="preserve"> w konsekwencji pozbawia go </w:t>
      </w:r>
      <w:r>
        <w:t xml:space="preserve">wszystkich </w:t>
      </w:r>
      <w:r w:rsidRPr="005C51D4">
        <w:t xml:space="preserve">zdolności do czynności prawnych, redukując </w:t>
      </w:r>
      <w:r>
        <w:t>także</w:t>
      </w:r>
      <w:r w:rsidRPr="005C51D4">
        <w:t xml:space="preserve"> jego perspektywy samorealizacji w inn</w:t>
      </w:r>
      <w:r>
        <w:t>ych dziedzinach. Mając na uwadze te</w:t>
      </w:r>
      <w:r w:rsidRPr="005C51D4">
        <w:t xml:space="preserve"> konsekwencje, priorytetową przesłanką</w:t>
      </w:r>
      <w:r>
        <w:t xml:space="preserve"> do</w:t>
      </w:r>
      <w:r w:rsidRPr="005C51D4">
        <w:t xml:space="preserve"> </w:t>
      </w:r>
      <w:r>
        <w:t>korzystania z</w:t>
      </w:r>
      <w:r w:rsidRPr="005C51D4">
        <w:t xml:space="preserve"> tej instytucji jest</w:t>
      </w:r>
      <w:r>
        <w:t xml:space="preserve"> orzekanie jej</w:t>
      </w:r>
      <w:r w:rsidRPr="005C51D4">
        <w:t xml:space="preserve"> wyłącznie w interesie i dla dobra osoby, której </w:t>
      </w:r>
      <w:r>
        <w:t>będzie</w:t>
      </w:r>
      <w:r w:rsidRPr="005C51D4">
        <w:t xml:space="preserve"> to orzeczenie dotyczyć. Stąd</w:t>
      </w:r>
      <w:r>
        <w:t xml:space="preserve"> właśnie</w:t>
      </w:r>
      <w:r w:rsidRPr="005C51D4">
        <w:t xml:space="preserve"> bierze się </w:t>
      </w:r>
      <w:r>
        <w:t>główna</w:t>
      </w:r>
      <w:r w:rsidRPr="005C51D4">
        <w:t xml:space="preserve"> przesłanka interpretacji przepisów postępowania w sprawach </w:t>
      </w:r>
      <w:r>
        <w:t>o ubezwłasnowolnienie, którą będzie zapewnie</w:t>
      </w:r>
      <w:r w:rsidRPr="005C51D4">
        <w:t>nie t</w:t>
      </w:r>
      <w:r>
        <w:t>ej osobie maksymalnej ochrony i gwarancji</w:t>
      </w:r>
      <w:r w:rsidRPr="005C51D4">
        <w:t xml:space="preserve"> procesow</w:t>
      </w:r>
      <w:r>
        <w:t>ej</w:t>
      </w:r>
      <w:r w:rsidRPr="005C51D4">
        <w:t>.</w:t>
      </w:r>
    </w:p>
    <w:p w:rsidR="00A20436" w:rsidRDefault="00120515" w:rsidP="00120515">
      <w:pPr>
        <w:widowControl w:val="0"/>
        <w:suppressAutoHyphens/>
        <w:autoSpaceDN w:val="0"/>
        <w:spacing w:line="360" w:lineRule="auto"/>
        <w:jc w:val="both"/>
        <w:textAlignment w:val="baseline"/>
        <w:rPr>
          <w:rFonts w:eastAsia="Andale Sans UI" w:cs="Tahoma"/>
          <w:kern w:val="3"/>
          <w:lang w:eastAsia="en-US" w:bidi="en-US"/>
        </w:rPr>
      </w:pPr>
      <w:r>
        <w:t xml:space="preserve">     </w:t>
      </w:r>
      <w:r w:rsidR="003B4011" w:rsidRPr="003B4011">
        <w:rPr>
          <w:rFonts w:eastAsia="Andale Sans UI"/>
          <w:kern w:val="3"/>
          <w:lang w:eastAsia="en-US" w:bidi="en-US"/>
        </w:rPr>
        <w:t>Prawo materialne, czyli ustawa z dnia 23 kwietnia 1964 roku – Kodeks cywilny</w:t>
      </w:r>
      <w:r w:rsidR="003B4011" w:rsidRPr="003B4011">
        <w:rPr>
          <w:rFonts w:eastAsia="Andale Sans UI"/>
          <w:kern w:val="3"/>
          <w:vertAlign w:val="superscript"/>
          <w:lang w:val="en-US" w:eastAsia="en-US" w:bidi="en-US"/>
        </w:rPr>
        <w:footnoteReference w:id="4"/>
      </w:r>
      <w:r w:rsidR="003B4011" w:rsidRPr="003B4011">
        <w:rPr>
          <w:rFonts w:eastAsia="Andale Sans UI"/>
          <w:kern w:val="3"/>
          <w:lang w:eastAsia="en-US" w:bidi="en-US"/>
        </w:rPr>
        <w:t xml:space="preserve"> normuje dwa rodzaje ubezwłasnowolnienia, </w:t>
      </w:r>
      <w:r w:rsidR="00B67608">
        <w:rPr>
          <w:rFonts w:eastAsia="Andale Sans UI"/>
          <w:kern w:val="3"/>
          <w:lang w:eastAsia="en-US" w:bidi="en-US"/>
        </w:rPr>
        <w:t>częściowe i całkowite</w:t>
      </w:r>
      <w:r w:rsidR="003B4011" w:rsidRPr="003B4011">
        <w:rPr>
          <w:rFonts w:eastAsia="Andale Sans UI"/>
          <w:kern w:val="3"/>
          <w:lang w:eastAsia="en-US" w:bidi="en-US"/>
        </w:rPr>
        <w:t>.</w:t>
      </w:r>
      <w:r w:rsidR="00BA7B6C">
        <w:rPr>
          <w:rFonts w:eastAsia="Andale Sans UI"/>
          <w:kern w:val="3"/>
          <w:lang w:eastAsia="en-US" w:bidi="en-US"/>
        </w:rPr>
        <w:t xml:space="preserve"> Przesłanki ubezwłasnowolnienia częściowego będą analogiczne do ubezwłasnowolnienia całkowitego. Różnica</w:t>
      </w:r>
      <w:r w:rsidR="008828E7">
        <w:rPr>
          <w:rFonts w:eastAsia="Andale Sans UI"/>
          <w:kern w:val="3"/>
          <w:lang w:eastAsia="en-US" w:bidi="en-US"/>
        </w:rPr>
        <w:t xml:space="preserve"> polega jedynie</w:t>
      </w:r>
      <w:r w:rsidR="00BA7B6C">
        <w:rPr>
          <w:rFonts w:eastAsia="Andale Sans UI"/>
          <w:kern w:val="3"/>
          <w:lang w:eastAsia="en-US" w:bidi="en-US"/>
        </w:rPr>
        <w:t xml:space="preserve"> na tym, że stan osoby, która </w:t>
      </w:r>
      <w:r w:rsidR="008828E7">
        <w:rPr>
          <w:rFonts w:eastAsia="Andale Sans UI"/>
          <w:kern w:val="3"/>
          <w:lang w:eastAsia="en-US" w:bidi="en-US"/>
        </w:rPr>
        <w:t>ma</w:t>
      </w:r>
      <w:r w:rsidR="00BA7B6C">
        <w:rPr>
          <w:rFonts w:eastAsia="Andale Sans UI"/>
          <w:kern w:val="3"/>
          <w:lang w:eastAsia="en-US" w:bidi="en-US"/>
        </w:rPr>
        <w:t xml:space="preserve"> </w:t>
      </w:r>
      <w:r w:rsidR="008828E7">
        <w:rPr>
          <w:rFonts w:eastAsia="Andale Sans UI"/>
          <w:kern w:val="3"/>
          <w:lang w:eastAsia="en-US" w:bidi="en-US"/>
        </w:rPr>
        <w:t>być</w:t>
      </w:r>
      <w:r w:rsidR="00BA7B6C">
        <w:rPr>
          <w:rFonts w:eastAsia="Andale Sans UI"/>
          <w:kern w:val="3"/>
          <w:lang w:eastAsia="en-US" w:bidi="en-US"/>
        </w:rPr>
        <w:t xml:space="preserve"> ubezwłasnowolniona częściowo</w:t>
      </w:r>
      <w:r w:rsidR="008828E7">
        <w:rPr>
          <w:rFonts w:eastAsia="Andale Sans UI"/>
          <w:kern w:val="3"/>
          <w:lang w:eastAsia="en-US" w:bidi="en-US"/>
        </w:rPr>
        <w:t xml:space="preserve"> nie uzasadnia ubezwłasnowolnienia całkowitego, jednak potrzebna jest pomoc do prowadzenia jej spraw</w:t>
      </w:r>
      <w:r w:rsidR="008828E7">
        <w:rPr>
          <w:rStyle w:val="Odwoanieprzypisudolnego"/>
          <w:rFonts w:eastAsia="Andale Sans UI"/>
          <w:kern w:val="3"/>
          <w:lang w:eastAsia="en-US" w:bidi="en-US"/>
        </w:rPr>
        <w:footnoteReference w:id="5"/>
      </w:r>
      <w:r w:rsidR="008828E7">
        <w:rPr>
          <w:rFonts w:eastAsia="Andale Sans UI"/>
          <w:kern w:val="3"/>
          <w:lang w:eastAsia="en-US" w:bidi="en-US"/>
        </w:rPr>
        <w:t>.</w:t>
      </w:r>
      <w:r w:rsidR="003B4011" w:rsidRPr="003B4011">
        <w:rPr>
          <w:rFonts w:eastAsia="Andale Sans UI"/>
          <w:kern w:val="3"/>
          <w:lang w:eastAsia="en-US" w:bidi="en-US"/>
        </w:rPr>
        <w:t xml:space="preserve"> </w:t>
      </w:r>
      <w:r w:rsidR="00B67608">
        <w:rPr>
          <w:rFonts w:eastAsia="Andale Sans UI"/>
          <w:kern w:val="3"/>
          <w:lang w:eastAsia="en-US" w:bidi="en-US"/>
        </w:rPr>
        <w:t>W odniesieniu</w:t>
      </w:r>
      <w:r w:rsidR="003B4011" w:rsidRPr="003B4011">
        <w:rPr>
          <w:rFonts w:eastAsia="Andale Sans UI"/>
          <w:kern w:val="3"/>
          <w:lang w:eastAsia="en-US" w:bidi="en-US"/>
        </w:rPr>
        <w:t xml:space="preserve"> </w:t>
      </w:r>
      <w:r w:rsidR="00B67608">
        <w:rPr>
          <w:rFonts w:eastAsia="Andale Sans UI"/>
          <w:kern w:val="3"/>
          <w:lang w:eastAsia="en-US" w:bidi="en-US"/>
        </w:rPr>
        <w:t>d</w:t>
      </w:r>
      <w:r w:rsidR="003B4011" w:rsidRPr="003B4011">
        <w:rPr>
          <w:rFonts w:eastAsia="Andale Sans UI"/>
          <w:kern w:val="3"/>
          <w:lang w:eastAsia="en-US" w:bidi="en-US"/>
        </w:rPr>
        <w:t xml:space="preserve">o </w:t>
      </w:r>
      <w:r w:rsidR="00B67608">
        <w:rPr>
          <w:rFonts w:eastAsia="Andale Sans UI"/>
          <w:kern w:val="3"/>
          <w:lang w:eastAsia="en-US" w:bidi="en-US"/>
        </w:rPr>
        <w:t>ubezwłasnowolnienia</w:t>
      </w:r>
      <w:r w:rsidR="003B4011" w:rsidRPr="003B4011">
        <w:rPr>
          <w:rFonts w:eastAsia="Andale Sans UI"/>
          <w:kern w:val="3"/>
          <w:lang w:eastAsia="en-US" w:bidi="en-US"/>
        </w:rPr>
        <w:t xml:space="preserve"> całkowite</w:t>
      </w:r>
      <w:r w:rsidR="00B67608">
        <w:rPr>
          <w:rFonts w:eastAsia="Andale Sans UI"/>
          <w:kern w:val="3"/>
          <w:lang w:eastAsia="en-US" w:bidi="en-US"/>
        </w:rPr>
        <w:t>go</w:t>
      </w:r>
      <w:r w:rsidR="003B4011" w:rsidRPr="003B4011">
        <w:rPr>
          <w:rFonts w:eastAsia="Andale Sans UI"/>
          <w:kern w:val="3"/>
          <w:lang w:eastAsia="en-US" w:bidi="en-US"/>
        </w:rPr>
        <w:t>, to na podstawie art. 13 § 1 k.c. może zostać</w:t>
      </w:r>
      <w:r w:rsidR="00B67608">
        <w:rPr>
          <w:rFonts w:eastAsia="Andale Sans UI"/>
          <w:kern w:val="3"/>
          <w:lang w:eastAsia="en-US" w:bidi="en-US"/>
        </w:rPr>
        <w:t xml:space="preserve"> nią</w:t>
      </w:r>
      <w:r w:rsidR="003B4011" w:rsidRPr="003B4011">
        <w:rPr>
          <w:rFonts w:eastAsia="Andale Sans UI"/>
          <w:kern w:val="3"/>
          <w:lang w:eastAsia="en-US" w:bidi="en-US"/>
        </w:rPr>
        <w:t xml:space="preserve"> osoba, któ</w:t>
      </w:r>
      <w:r w:rsidR="00B67608">
        <w:rPr>
          <w:rFonts w:eastAsia="Andale Sans UI"/>
          <w:kern w:val="3"/>
          <w:lang w:eastAsia="en-US" w:bidi="en-US"/>
        </w:rPr>
        <w:t>ra ukończyła trzynaście lat, jeże</w:t>
      </w:r>
      <w:r w:rsidR="003B4011" w:rsidRPr="003B4011">
        <w:rPr>
          <w:rFonts w:eastAsia="Andale Sans UI"/>
          <w:kern w:val="3"/>
          <w:lang w:eastAsia="en-US" w:bidi="en-US"/>
        </w:rPr>
        <w:t xml:space="preserve">li na skutek choroby psychicznej, niedorozwoju umysłowego bądź innego rodzaju </w:t>
      </w:r>
      <w:r w:rsidR="00B67608" w:rsidRPr="003B4011">
        <w:rPr>
          <w:rFonts w:eastAsia="Andale Sans UI"/>
          <w:kern w:val="3"/>
          <w:lang w:eastAsia="en-US" w:bidi="en-US"/>
        </w:rPr>
        <w:t>zaburzeń</w:t>
      </w:r>
      <w:r w:rsidR="003B4011" w:rsidRPr="003B4011">
        <w:rPr>
          <w:rFonts w:eastAsia="Andale Sans UI"/>
          <w:kern w:val="3"/>
          <w:lang w:eastAsia="en-US" w:bidi="en-US"/>
        </w:rPr>
        <w:t xml:space="preserve"> psychicznych, głownie pijaństwa, </w:t>
      </w:r>
      <w:r w:rsidR="00B67608">
        <w:rPr>
          <w:rFonts w:eastAsia="Andale Sans UI"/>
          <w:kern w:val="3"/>
          <w:lang w:eastAsia="en-US" w:bidi="en-US"/>
        </w:rPr>
        <w:t>lub</w:t>
      </w:r>
      <w:r w:rsidR="003B4011" w:rsidRPr="003B4011">
        <w:rPr>
          <w:rFonts w:eastAsia="Andale Sans UI"/>
          <w:kern w:val="3"/>
          <w:lang w:eastAsia="en-US" w:bidi="en-US"/>
        </w:rPr>
        <w:t xml:space="preserve"> narkomanii, nie może kierować swym postępowaniem. Osoba pełnoletnia może zostać ubezwł</w:t>
      </w:r>
      <w:r w:rsidR="00B67608">
        <w:rPr>
          <w:rFonts w:eastAsia="Andale Sans UI"/>
          <w:kern w:val="3"/>
          <w:lang w:eastAsia="en-US" w:bidi="en-US"/>
        </w:rPr>
        <w:t>asnowolniona częściowo z powodu</w:t>
      </w:r>
      <w:r w:rsidR="003B4011" w:rsidRPr="003B4011">
        <w:rPr>
          <w:rFonts w:eastAsia="Andale Sans UI"/>
          <w:kern w:val="3"/>
          <w:lang w:eastAsia="en-US" w:bidi="en-US"/>
        </w:rPr>
        <w:t xml:space="preserve"> choroby psychicznej, niedorozwoju umysłowego bądź</w:t>
      </w:r>
      <w:r w:rsidR="00B67608">
        <w:rPr>
          <w:rFonts w:eastAsia="Andale Sans UI"/>
          <w:kern w:val="3"/>
          <w:lang w:eastAsia="en-US" w:bidi="en-US"/>
        </w:rPr>
        <w:t xml:space="preserve"> na skutek</w:t>
      </w:r>
      <w:r w:rsidR="003B4011" w:rsidRPr="003B4011">
        <w:rPr>
          <w:rFonts w:eastAsia="Andale Sans UI"/>
          <w:kern w:val="3"/>
          <w:lang w:eastAsia="en-US" w:bidi="en-US"/>
        </w:rPr>
        <w:t xml:space="preserve"> innego rodzaju zaburzeń psychicznych, a</w:t>
      </w:r>
      <w:r w:rsidR="00B67608">
        <w:rPr>
          <w:rFonts w:eastAsia="Andale Sans UI"/>
          <w:kern w:val="3"/>
          <w:lang w:eastAsia="en-US" w:bidi="en-US"/>
        </w:rPr>
        <w:t xml:space="preserve"> w</w:t>
      </w:r>
      <w:r w:rsidR="003B4011" w:rsidRPr="003B4011">
        <w:rPr>
          <w:rFonts w:eastAsia="Andale Sans UI"/>
          <w:kern w:val="3"/>
          <w:lang w:eastAsia="en-US" w:bidi="en-US"/>
        </w:rPr>
        <w:t xml:space="preserve"> </w:t>
      </w:r>
      <w:r w:rsidR="00B67608" w:rsidRPr="003B4011">
        <w:rPr>
          <w:rFonts w:eastAsia="Andale Sans UI"/>
          <w:kern w:val="3"/>
          <w:lang w:eastAsia="en-US" w:bidi="en-US"/>
        </w:rPr>
        <w:t>szczególności</w:t>
      </w:r>
      <w:r w:rsidR="003B4011" w:rsidRPr="003B4011">
        <w:rPr>
          <w:rFonts w:eastAsia="Andale Sans UI"/>
          <w:kern w:val="3"/>
          <w:lang w:eastAsia="en-US" w:bidi="en-US"/>
        </w:rPr>
        <w:t xml:space="preserve"> pijaństwa bądź narkomanii, jeśli stan tej osoby</w:t>
      </w:r>
      <w:r w:rsidR="00B67608">
        <w:rPr>
          <w:rFonts w:eastAsia="Andale Sans UI"/>
          <w:kern w:val="3"/>
          <w:lang w:eastAsia="en-US" w:bidi="en-US"/>
        </w:rPr>
        <w:t xml:space="preserve"> nie</w:t>
      </w:r>
      <w:r w:rsidR="003B4011" w:rsidRPr="003B4011">
        <w:rPr>
          <w:rFonts w:eastAsia="Andale Sans UI"/>
          <w:kern w:val="3"/>
          <w:lang w:eastAsia="en-US" w:bidi="en-US"/>
        </w:rPr>
        <w:t xml:space="preserve"> będzie uzasadniać </w:t>
      </w:r>
      <w:r w:rsidR="00B67608">
        <w:rPr>
          <w:rFonts w:eastAsia="Andale Sans UI"/>
          <w:kern w:val="3"/>
          <w:lang w:eastAsia="en-US" w:bidi="en-US"/>
        </w:rPr>
        <w:t>ubezwłasnowolnienia całkowitego</w:t>
      </w:r>
      <w:r w:rsidR="003B4011" w:rsidRPr="003B4011">
        <w:rPr>
          <w:rFonts w:eastAsia="Andale Sans UI"/>
          <w:kern w:val="3"/>
          <w:lang w:eastAsia="en-US" w:bidi="en-US"/>
        </w:rPr>
        <w:t>, aczkolwiek potrzebna jest pomoc do prowadzenia jej spraw na podstawie art. 16 § 1 k.c. Osoba ubezwłasnowolniona całkowicie</w:t>
      </w:r>
      <w:r w:rsidR="00B67608">
        <w:rPr>
          <w:rFonts w:eastAsia="Andale Sans UI"/>
          <w:kern w:val="3"/>
          <w:lang w:eastAsia="en-US" w:bidi="en-US"/>
        </w:rPr>
        <w:t xml:space="preserve"> jest pozbawiona</w:t>
      </w:r>
      <w:r w:rsidR="003B4011" w:rsidRPr="003B4011">
        <w:rPr>
          <w:rFonts w:eastAsia="Andale Sans UI"/>
          <w:kern w:val="3"/>
          <w:lang w:eastAsia="en-US" w:bidi="en-US"/>
        </w:rPr>
        <w:t xml:space="preserve"> zdolności do czynności prawnych i podlega ona opiece, chyba, że w </w:t>
      </w:r>
      <w:r w:rsidR="00843199">
        <w:rPr>
          <w:rFonts w:eastAsia="Andale Sans UI"/>
          <w:kern w:val="3"/>
          <w:lang w:eastAsia="en-US" w:bidi="en-US"/>
        </w:rPr>
        <w:t>związku z</w:t>
      </w:r>
      <w:r w:rsidR="003B4011" w:rsidRPr="003B4011">
        <w:rPr>
          <w:rFonts w:eastAsia="Andale Sans UI"/>
          <w:kern w:val="3"/>
          <w:lang w:eastAsia="en-US" w:bidi="en-US"/>
        </w:rPr>
        <w:t xml:space="preserve"> art. 12 i  art. 13 § 2 k.c., pozostaje ona jeszcze pod władzą rodzicielską. </w:t>
      </w:r>
      <w:r w:rsidR="00843199">
        <w:rPr>
          <w:rFonts w:eastAsia="Andale Sans UI"/>
          <w:kern w:val="3"/>
          <w:lang w:eastAsia="en-US" w:bidi="en-US"/>
        </w:rPr>
        <w:t>Tymczasem</w:t>
      </w:r>
      <w:r w:rsidR="003B4011" w:rsidRPr="003B4011">
        <w:rPr>
          <w:rFonts w:eastAsia="Andale Sans UI"/>
          <w:kern w:val="3"/>
          <w:lang w:eastAsia="en-US" w:bidi="en-US"/>
        </w:rPr>
        <w:t xml:space="preserve"> dla osoby ubezwłasnowolnionej częściowo, która ma ograniczoną zdolność do czynności prawnych, ustanawia się kuratelę </w:t>
      </w:r>
      <w:r w:rsidR="00843199">
        <w:rPr>
          <w:rFonts w:eastAsia="Andale Sans UI"/>
          <w:kern w:val="3"/>
          <w:lang w:eastAsia="en-US" w:bidi="en-US"/>
        </w:rPr>
        <w:t>zgodnie z</w:t>
      </w:r>
      <w:r w:rsidR="003B4011" w:rsidRPr="003B4011">
        <w:rPr>
          <w:rFonts w:eastAsia="Andale Sans UI"/>
          <w:kern w:val="3"/>
          <w:lang w:eastAsia="en-US" w:bidi="en-US"/>
        </w:rPr>
        <w:t xml:space="preserve">  art. 15 i  art. </w:t>
      </w:r>
      <w:r w:rsidR="003B4011" w:rsidRPr="003B4011">
        <w:rPr>
          <w:rFonts w:eastAsia="Andale Sans UI"/>
          <w:kern w:val="3"/>
          <w:lang w:eastAsia="en-US" w:bidi="en-US"/>
        </w:rPr>
        <w:lastRenderedPageBreak/>
        <w:t xml:space="preserve">16 § 2 </w:t>
      </w:r>
      <w:proofErr w:type="spellStart"/>
      <w:r w:rsidR="003B4011" w:rsidRPr="003B4011">
        <w:rPr>
          <w:rFonts w:eastAsia="Andale Sans UI"/>
          <w:kern w:val="3"/>
          <w:lang w:eastAsia="en-US" w:bidi="en-US"/>
        </w:rPr>
        <w:t>k.c</w:t>
      </w:r>
      <w:proofErr w:type="spellEnd"/>
      <w:r w:rsidR="003B4011" w:rsidRPr="003B4011">
        <w:rPr>
          <w:rFonts w:eastAsia="Andale Sans UI"/>
          <w:kern w:val="3"/>
          <w:vertAlign w:val="superscript"/>
          <w:lang w:val="en-US" w:eastAsia="en-US" w:bidi="en-US"/>
        </w:rPr>
        <w:footnoteReference w:id="6"/>
      </w:r>
      <w:r w:rsidR="003B4011" w:rsidRPr="003B4011">
        <w:rPr>
          <w:rFonts w:eastAsia="Andale Sans UI"/>
          <w:kern w:val="3"/>
          <w:lang w:eastAsia="en-US" w:bidi="en-US"/>
        </w:rPr>
        <w:t>.</w:t>
      </w:r>
      <w:r w:rsidR="00A20436">
        <w:rPr>
          <w:rFonts w:eastAsia="Andale Sans UI" w:cs="Tahoma"/>
          <w:kern w:val="3"/>
          <w:lang w:eastAsia="en-US" w:bidi="en-US"/>
        </w:rPr>
        <w:t xml:space="preserve"> </w:t>
      </w:r>
    </w:p>
    <w:p w:rsidR="00815FA0" w:rsidRDefault="00A20436" w:rsidP="007E3392">
      <w:pPr>
        <w:widowControl w:val="0"/>
        <w:suppressAutoHyphens/>
        <w:autoSpaceDN w:val="0"/>
        <w:spacing w:line="360" w:lineRule="auto"/>
        <w:jc w:val="both"/>
        <w:textAlignment w:val="baseline"/>
      </w:pPr>
      <w:r>
        <w:rPr>
          <w:rFonts w:eastAsia="Andale Sans UI" w:cs="Tahoma"/>
          <w:kern w:val="3"/>
          <w:lang w:eastAsia="en-US" w:bidi="en-US"/>
        </w:rPr>
        <w:t xml:space="preserve">     </w:t>
      </w:r>
      <w:r>
        <w:t>Zgodnie z art. 544 kodeksu postępowania cywilnego</w:t>
      </w:r>
      <w:r>
        <w:rPr>
          <w:rStyle w:val="Odwoanieprzypisudolnego"/>
        </w:rPr>
        <w:footnoteReference w:id="7"/>
      </w:r>
      <w:r>
        <w:t xml:space="preserve"> w sprawach o ubezwłasnowolnienie właściwy będzie sąd okręgowy miejsca zamieszkania lub pobytu osoby, której dotyczy wniosek. W związku z skomplikowanym charakterem</w:t>
      </w:r>
      <w:r w:rsidR="007E3392">
        <w:t xml:space="preserve"> spraw i ich szczególną wagą</w:t>
      </w:r>
      <w:r>
        <w:t xml:space="preserve"> przepis przewiduje orzekanie w składzie</w:t>
      </w:r>
      <w:r w:rsidRPr="00A20436">
        <w:t xml:space="preserve"> </w:t>
      </w:r>
      <w:r>
        <w:t xml:space="preserve">trzech sędziów zawodowych. Postępowanie wszczyna się wyłącznie na wniosek podmiotów wskazanych w art. 545 k.p.c. Natomiast w przedmiocie uchylenia ubezwłasnowolnienia sąd </w:t>
      </w:r>
      <w:r w:rsidR="007E3392">
        <w:t>może</w:t>
      </w:r>
      <w:r>
        <w:t xml:space="preserve"> orzec z urzędu </w:t>
      </w:r>
      <w:r w:rsidR="007E3392">
        <w:t>bądź</w:t>
      </w:r>
      <w:r>
        <w:t xml:space="preserve"> na wniosek </w:t>
      </w:r>
      <w:r w:rsidR="007E3392">
        <w:t>tylko</w:t>
      </w:r>
      <w:r>
        <w:t xml:space="preserve"> przedstawiciela ustawowego ubezwłasnowolnionego </w:t>
      </w:r>
      <w:r w:rsidR="007E3392">
        <w:t>bądź</w:t>
      </w:r>
      <w:r>
        <w:t xml:space="preserve"> na wnios</w:t>
      </w:r>
      <w:r w:rsidR="007E3392">
        <w:t>ek samego ubezwłasnowolnionego zgodnie z art. 559 k.p.c.</w:t>
      </w:r>
      <w:r>
        <w:t xml:space="preserve"> Uprawnienia w przedmiocie złożenia wniosku w sprawie o ubezwłasnowolnienie posiada </w:t>
      </w:r>
      <w:r w:rsidR="007E3392">
        <w:t xml:space="preserve">także prokurator w świetle art. 7 k.p.c., Rzecznik Praw </w:t>
      </w:r>
      <w:r>
        <w:t>oraz Rzeczni</w:t>
      </w:r>
      <w:r w:rsidR="007E3392">
        <w:t>k Praw Dziecka.</w:t>
      </w:r>
    </w:p>
    <w:p w:rsidR="00850554" w:rsidRDefault="00850554" w:rsidP="007E3392">
      <w:pPr>
        <w:widowControl w:val="0"/>
        <w:suppressAutoHyphens/>
        <w:autoSpaceDN w:val="0"/>
        <w:spacing w:line="360" w:lineRule="auto"/>
        <w:jc w:val="both"/>
        <w:textAlignment w:val="baseline"/>
      </w:pPr>
      <w:r>
        <w:t xml:space="preserve">     Niestety wskazano w literaturze </w:t>
      </w:r>
      <w:r w:rsidRPr="00850554">
        <w:t xml:space="preserve">na </w:t>
      </w:r>
      <w:r>
        <w:t xml:space="preserve">określoną </w:t>
      </w:r>
      <w:r>
        <w:t>praktykę orzekania o ubezwłasnowolnieniu bez uwzględnienia przesłanki kierowania się dobrem</w:t>
      </w:r>
      <w:r>
        <w:t xml:space="preserve"> osoby, której dotyczy wniosek</w:t>
      </w:r>
      <w:r>
        <w:rPr>
          <w:rStyle w:val="Odwoanieprzypisudolnego"/>
        </w:rPr>
        <w:footnoteReference w:id="8"/>
      </w:r>
      <w:r>
        <w:t>. Konstrukcj</w:t>
      </w:r>
      <w:r>
        <w:t xml:space="preserve">a przepisów prawa materialnego jak również </w:t>
      </w:r>
      <w:r>
        <w:t xml:space="preserve">rutyna sądowa oraz wpływ interesów osób trzecich są </w:t>
      </w:r>
      <w:r>
        <w:t>powodem</w:t>
      </w:r>
      <w:r>
        <w:t xml:space="preserve"> licznych nadużyć poprzez powszechne stosowanie instytucji</w:t>
      </w:r>
      <w:r>
        <w:t xml:space="preserve"> która tak głęboko ingeruje</w:t>
      </w:r>
      <w:r>
        <w:t xml:space="preserve"> w zakres podstawowych praw człowieka.</w:t>
      </w:r>
    </w:p>
    <w:p w:rsidR="00E3296B" w:rsidRDefault="00E3296B" w:rsidP="007E3392">
      <w:pPr>
        <w:widowControl w:val="0"/>
        <w:suppressAutoHyphens/>
        <w:autoSpaceDN w:val="0"/>
        <w:spacing w:line="360" w:lineRule="auto"/>
        <w:jc w:val="both"/>
        <w:textAlignment w:val="baseline"/>
      </w:pPr>
    </w:p>
    <w:p w:rsidR="00E3296B" w:rsidRDefault="00E3296B" w:rsidP="00BA7B6C">
      <w:pPr>
        <w:widowControl w:val="0"/>
        <w:suppressAutoHyphens/>
        <w:autoSpaceDN w:val="0"/>
        <w:spacing w:line="360" w:lineRule="auto"/>
        <w:jc w:val="both"/>
        <w:textAlignment w:val="baseline"/>
        <w:rPr>
          <w:b/>
        </w:rPr>
      </w:pPr>
      <w:r w:rsidRPr="00E3296B">
        <w:rPr>
          <w:b/>
        </w:rPr>
        <w:t>Skutki ubezwłasnowolnienia</w:t>
      </w:r>
    </w:p>
    <w:p w:rsidR="00BA7B6C" w:rsidRDefault="00BA7B6C" w:rsidP="00E3296B">
      <w:pPr>
        <w:pStyle w:val="Footnote"/>
        <w:tabs>
          <w:tab w:val="left" w:pos="-345"/>
        </w:tabs>
        <w:spacing w:line="360" w:lineRule="auto"/>
        <w:ind w:left="0" w:firstLine="0"/>
        <w:jc w:val="both"/>
        <w:rPr>
          <w:rFonts w:eastAsiaTheme="minorHAnsi" w:cs="Times New Roman"/>
          <w:b/>
          <w:kern w:val="0"/>
          <w:sz w:val="24"/>
          <w:szCs w:val="24"/>
          <w:lang w:val="pl-PL" w:eastAsia="pl-PL" w:bidi="ar-SA"/>
        </w:rPr>
      </w:pPr>
    </w:p>
    <w:p w:rsidR="000649F4" w:rsidRDefault="00BA7B6C" w:rsidP="00E3296B">
      <w:pPr>
        <w:pStyle w:val="Footnote"/>
        <w:tabs>
          <w:tab w:val="left" w:pos="-345"/>
        </w:tabs>
        <w:spacing w:line="360" w:lineRule="auto"/>
        <w:ind w:left="0" w:firstLine="0"/>
        <w:jc w:val="both"/>
        <w:rPr>
          <w:rFonts w:eastAsiaTheme="minorHAnsi" w:cs="Times New Roman"/>
          <w:kern w:val="0"/>
          <w:sz w:val="24"/>
          <w:szCs w:val="24"/>
          <w:lang w:val="pl-PL" w:eastAsia="pl-PL" w:bidi="ar-SA"/>
        </w:rPr>
      </w:pPr>
      <w:r>
        <w:rPr>
          <w:rFonts w:eastAsiaTheme="minorHAnsi" w:cs="Times New Roman"/>
          <w:b/>
          <w:kern w:val="0"/>
          <w:sz w:val="24"/>
          <w:szCs w:val="24"/>
          <w:lang w:val="pl-PL" w:eastAsia="pl-PL" w:bidi="ar-SA"/>
        </w:rPr>
        <w:t xml:space="preserve">     </w:t>
      </w:r>
      <w:r w:rsidR="00F66D57">
        <w:rPr>
          <w:rFonts w:eastAsiaTheme="minorHAnsi" w:cs="Times New Roman"/>
          <w:kern w:val="0"/>
          <w:sz w:val="24"/>
          <w:szCs w:val="24"/>
          <w:lang w:val="pl-PL" w:eastAsia="pl-PL" w:bidi="ar-SA"/>
        </w:rPr>
        <w:t xml:space="preserve">Podstawowym skutkiem ubezwłasnowolnienia jest pozbawienie bądź ograniczenie </w:t>
      </w:r>
      <w:r w:rsidR="00F12281">
        <w:rPr>
          <w:rFonts w:eastAsiaTheme="minorHAnsi" w:cs="Times New Roman"/>
          <w:kern w:val="0"/>
          <w:sz w:val="24"/>
          <w:szCs w:val="24"/>
          <w:lang w:val="pl-PL" w:eastAsia="pl-PL" w:bidi="ar-SA"/>
        </w:rPr>
        <w:t>osobie</w:t>
      </w:r>
      <w:r w:rsidR="00F66D57" w:rsidRPr="00F66D57">
        <w:rPr>
          <w:rFonts w:eastAsiaTheme="minorHAnsi" w:cs="Times New Roman"/>
          <w:kern w:val="0"/>
          <w:sz w:val="24"/>
          <w:szCs w:val="24"/>
          <w:lang w:val="pl-PL" w:eastAsia="pl-PL" w:bidi="ar-SA"/>
        </w:rPr>
        <w:t xml:space="preserve"> ubezwłasnowolnionej zdolności do czynności prawnych</w:t>
      </w:r>
      <w:r w:rsidR="00F66D57">
        <w:rPr>
          <w:rFonts w:eastAsiaTheme="minorHAnsi" w:cs="Times New Roman"/>
          <w:kern w:val="0"/>
          <w:sz w:val="24"/>
          <w:szCs w:val="24"/>
          <w:lang w:val="pl-PL" w:eastAsia="pl-PL" w:bidi="ar-SA"/>
        </w:rPr>
        <w:t>.</w:t>
      </w:r>
      <w:r w:rsidR="00C66C8A">
        <w:rPr>
          <w:rFonts w:eastAsiaTheme="minorHAnsi" w:cs="Times New Roman"/>
          <w:kern w:val="0"/>
          <w:sz w:val="24"/>
          <w:szCs w:val="24"/>
          <w:lang w:val="pl-PL" w:eastAsia="pl-PL" w:bidi="ar-SA"/>
        </w:rPr>
        <w:t xml:space="preserve"> </w:t>
      </w:r>
      <w:r w:rsidR="00C66C8A" w:rsidRPr="00C66C8A">
        <w:rPr>
          <w:rFonts w:eastAsiaTheme="minorHAnsi" w:cs="Times New Roman"/>
          <w:kern w:val="0"/>
          <w:sz w:val="24"/>
          <w:szCs w:val="24"/>
          <w:lang w:val="pl-PL" w:eastAsia="pl-PL" w:bidi="ar-SA"/>
        </w:rPr>
        <w:t>Polski kodeks cywilny nie stwarza możliwości</w:t>
      </w:r>
      <w:r w:rsidR="00C66C8A">
        <w:rPr>
          <w:rFonts w:eastAsiaTheme="minorHAnsi" w:cs="Times New Roman"/>
          <w:kern w:val="0"/>
          <w:sz w:val="24"/>
          <w:szCs w:val="24"/>
          <w:lang w:val="pl-PL" w:eastAsia="pl-PL" w:bidi="ar-SA"/>
        </w:rPr>
        <w:t xml:space="preserve"> do</w:t>
      </w:r>
      <w:r w:rsidR="00C66C8A" w:rsidRPr="00C66C8A">
        <w:rPr>
          <w:rFonts w:eastAsiaTheme="minorHAnsi" w:cs="Times New Roman"/>
          <w:kern w:val="0"/>
          <w:sz w:val="24"/>
          <w:szCs w:val="24"/>
          <w:lang w:val="pl-PL" w:eastAsia="pl-PL" w:bidi="ar-SA"/>
        </w:rPr>
        <w:t xml:space="preserve"> orzeczenia ubez</w:t>
      </w:r>
      <w:r w:rsidR="00C66C8A">
        <w:rPr>
          <w:rFonts w:eastAsiaTheme="minorHAnsi" w:cs="Times New Roman"/>
          <w:kern w:val="0"/>
          <w:sz w:val="24"/>
          <w:szCs w:val="24"/>
          <w:lang w:val="pl-PL" w:eastAsia="pl-PL" w:bidi="ar-SA"/>
        </w:rPr>
        <w:t>własnowolnienia co do konkretnych</w:t>
      </w:r>
      <w:r w:rsidR="00C66C8A" w:rsidRPr="00C66C8A">
        <w:rPr>
          <w:rFonts w:eastAsiaTheme="minorHAnsi" w:cs="Times New Roman"/>
          <w:kern w:val="0"/>
          <w:sz w:val="24"/>
          <w:szCs w:val="24"/>
          <w:lang w:val="pl-PL" w:eastAsia="pl-PL" w:bidi="ar-SA"/>
        </w:rPr>
        <w:t xml:space="preserve"> wskazanych w postanowieniu czynności </w:t>
      </w:r>
      <w:r w:rsidR="00C66C8A">
        <w:rPr>
          <w:rFonts w:eastAsiaTheme="minorHAnsi" w:cs="Times New Roman"/>
          <w:kern w:val="0"/>
          <w:sz w:val="24"/>
          <w:szCs w:val="24"/>
          <w:lang w:val="pl-PL" w:eastAsia="pl-PL" w:bidi="ar-SA"/>
        </w:rPr>
        <w:t>bądź</w:t>
      </w:r>
      <w:r w:rsidR="00C66C8A" w:rsidRPr="00C66C8A">
        <w:rPr>
          <w:rFonts w:eastAsiaTheme="minorHAnsi" w:cs="Times New Roman"/>
          <w:kern w:val="0"/>
          <w:sz w:val="24"/>
          <w:szCs w:val="24"/>
          <w:lang w:val="pl-PL" w:eastAsia="pl-PL" w:bidi="ar-SA"/>
        </w:rPr>
        <w:t xml:space="preserve"> ze względu na ich rodzaj. </w:t>
      </w:r>
      <w:r w:rsidR="00C66C8A">
        <w:rPr>
          <w:rFonts w:eastAsiaTheme="minorHAnsi" w:cs="Times New Roman"/>
          <w:kern w:val="0"/>
          <w:sz w:val="24"/>
          <w:szCs w:val="24"/>
          <w:lang w:val="pl-PL" w:eastAsia="pl-PL" w:bidi="ar-SA"/>
        </w:rPr>
        <w:t>W związku z tym</w:t>
      </w:r>
      <w:r w:rsidR="00C66C8A" w:rsidRPr="00C66C8A">
        <w:rPr>
          <w:rFonts w:eastAsiaTheme="minorHAnsi" w:cs="Times New Roman"/>
          <w:kern w:val="0"/>
          <w:sz w:val="24"/>
          <w:szCs w:val="24"/>
          <w:lang w:val="pl-PL" w:eastAsia="pl-PL" w:bidi="ar-SA"/>
        </w:rPr>
        <w:t xml:space="preserve"> skutki orzeczenia </w:t>
      </w:r>
      <w:r w:rsidR="00C66C8A">
        <w:rPr>
          <w:rFonts w:eastAsiaTheme="minorHAnsi" w:cs="Times New Roman"/>
          <w:kern w:val="0"/>
          <w:sz w:val="24"/>
          <w:szCs w:val="24"/>
          <w:lang w:val="pl-PL" w:eastAsia="pl-PL" w:bidi="ar-SA"/>
        </w:rPr>
        <w:t>dotyczą</w:t>
      </w:r>
      <w:r w:rsidR="00C66C8A" w:rsidRPr="00C66C8A">
        <w:rPr>
          <w:rFonts w:eastAsiaTheme="minorHAnsi" w:cs="Times New Roman"/>
          <w:kern w:val="0"/>
          <w:sz w:val="24"/>
          <w:szCs w:val="24"/>
          <w:lang w:val="pl-PL" w:eastAsia="pl-PL" w:bidi="ar-SA"/>
        </w:rPr>
        <w:t xml:space="preserve"> całokształt</w:t>
      </w:r>
      <w:r w:rsidR="00C66C8A">
        <w:rPr>
          <w:rFonts w:eastAsiaTheme="minorHAnsi" w:cs="Times New Roman"/>
          <w:kern w:val="0"/>
          <w:sz w:val="24"/>
          <w:szCs w:val="24"/>
          <w:lang w:val="pl-PL" w:eastAsia="pl-PL" w:bidi="ar-SA"/>
        </w:rPr>
        <w:t>u</w:t>
      </w:r>
      <w:r w:rsidR="00C66C8A" w:rsidRPr="00C66C8A">
        <w:rPr>
          <w:rFonts w:eastAsiaTheme="minorHAnsi" w:cs="Times New Roman"/>
          <w:kern w:val="0"/>
          <w:sz w:val="24"/>
          <w:szCs w:val="24"/>
          <w:lang w:val="pl-PL" w:eastAsia="pl-PL" w:bidi="ar-SA"/>
        </w:rPr>
        <w:t xml:space="preserve"> życiowej działalności osoby, które</w:t>
      </w:r>
      <w:r w:rsidR="00C66C8A">
        <w:rPr>
          <w:rFonts w:eastAsiaTheme="minorHAnsi" w:cs="Times New Roman"/>
          <w:kern w:val="0"/>
          <w:sz w:val="24"/>
          <w:szCs w:val="24"/>
          <w:lang w:val="pl-PL" w:eastAsia="pl-PL" w:bidi="ar-SA"/>
        </w:rPr>
        <w:t>j dotyczył wniosek. Tak szeroki</w:t>
      </w:r>
      <w:r w:rsidR="00C66C8A" w:rsidRPr="00C66C8A">
        <w:rPr>
          <w:rFonts w:eastAsiaTheme="minorHAnsi" w:cs="Times New Roman"/>
          <w:kern w:val="0"/>
          <w:sz w:val="24"/>
          <w:szCs w:val="24"/>
          <w:lang w:val="pl-PL" w:eastAsia="pl-PL" w:bidi="ar-SA"/>
        </w:rPr>
        <w:t xml:space="preserve"> </w:t>
      </w:r>
      <w:r w:rsidR="00C66C8A">
        <w:rPr>
          <w:rFonts w:eastAsiaTheme="minorHAnsi" w:cs="Times New Roman"/>
          <w:kern w:val="0"/>
          <w:sz w:val="24"/>
          <w:szCs w:val="24"/>
          <w:lang w:val="pl-PL" w:eastAsia="pl-PL" w:bidi="ar-SA"/>
        </w:rPr>
        <w:t xml:space="preserve">zakres </w:t>
      </w:r>
      <w:r w:rsidR="00C66C8A" w:rsidRPr="00C66C8A">
        <w:rPr>
          <w:rFonts w:eastAsiaTheme="minorHAnsi" w:cs="Times New Roman"/>
          <w:kern w:val="0"/>
          <w:sz w:val="24"/>
          <w:szCs w:val="24"/>
          <w:lang w:val="pl-PL" w:eastAsia="pl-PL" w:bidi="ar-SA"/>
        </w:rPr>
        <w:t xml:space="preserve"> oddziaływania prawnego może </w:t>
      </w:r>
      <w:r w:rsidR="00C66C8A">
        <w:rPr>
          <w:rFonts w:eastAsiaTheme="minorHAnsi" w:cs="Times New Roman"/>
          <w:kern w:val="0"/>
          <w:sz w:val="24"/>
          <w:szCs w:val="24"/>
          <w:lang w:val="pl-PL" w:eastAsia="pl-PL" w:bidi="ar-SA"/>
        </w:rPr>
        <w:t>generować</w:t>
      </w:r>
      <w:r w:rsidR="00C66C8A" w:rsidRPr="00C66C8A">
        <w:rPr>
          <w:rFonts w:eastAsiaTheme="minorHAnsi" w:cs="Times New Roman"/>
          <w:kern w:val="0"/>
          <w:sz w:val="24"/>
          <w:szCs w:val="24"/>
          <w:lang w:val="pl-PL" w:eastAsia="pl-PL" w:bidi="ar-SA"/>
        </w:rPr>
        <w:t xml:space="preserve"> liczne problemy w zakresie koli</w:t>
      </w:r>
      <w:r w:rsidR="00C66C8A">
        <w:rPr>
          <w:rFonts w:eastAsiaTheme="minorHAnsi" w:cs="Times New Roman"/>
          <w:kern w:val="0"/>
          <w:sz w:val="24"/>
          <w:szCs w:val="24"/>
          <w:lang w:val="pl-PL" w:eastAsia="pl-PL" w:bidi="ar-SA"/>
        </w:rPr>
        <w:t>zji z rzeczywistymi potrzebami oraz</w:t>
      </w:r>
      <w:r w:rsidR="00C66C8A" w:rsidRPr="00C66C8A">
        <w:rPr>
          <w:rFonts w:eastAsiaTheme="minorHAnsi" w:cs="Times New Roman"/>
          <w:kern w:val="0"/>
          <w:sz w:val="24"/>
          <w:szCs w:val="24"/>
          <w:lang w:val="pl-PL" w:eastAsia="pl-PL" w:bidi="ar-SA"/>
        </w:rPr>
        <w:t xml:space="preserve"> możliwościami osoby ubezwłasnowolnionej.</w:t>
      </w:r>
      <w:r w:rsidR="00F66D57">
        <w:rPr>
          <w:rFonts w:eastAsiaTheme="minorHAnsi" w:cs="Times New Roman"/>
          <w:kern w:val="0"/>
          <w:sz w:val="24"/>
          <w:szCs w:val="24"/>
          <w:lang w:val="pl-PL" w:eastAsia="pl-PL" w:bidi="ar-SA"/>
        </w:rPr>
        <w:t xml:space="preserve"> </w:t>
      </w:r>
    </w:p>
    <w:p w:rsidR="00E3296B" w:rsidRPr="00342C6D" w:rsidRDefault="000649F4" w:rsidP="00E3296B">
      <w:pPr>
        <w:pStyle w:val="Footnote"/>
        <w:tabs>
          <w:tab w:val="left" w:pos="-345"/>
        </w:tabs>
        <w:spacing w:line="360" w:lineRule="auto"/>
        <w:ind w:left="0" w:firstLine="0"/>
        <w:jc w:val="both"/>
        <w:rPr>
          <w:lang w:val="pl-PL"/>
        </w:rPr>
      </w:pPr>
      <w:r>
        <w:rPr>
          <w:rFonts w:eastAsiaTheme="minorHAnsi" w:cs="Times New Roman"/>
          <w:kern w:val="0"/>
          <w:sz w:val="24"/>
          <w:szCs w:val="24"/>
          <w:lang w:val="pl-PL" w:eastAsia="pl-PL" w:bidi="ar-SA"/>
        </w:rPr>
        <w:t xml:space="preserve">     </w:t>
      </w:r>
      <w:r w:rsidR="00F66D57">
        <w:rPr>
          <w:color w:val="000000"/>
          <w:sz w:val="24"/>
          <w:szCs w:val="24"/>
          <w:lang w:val="pl-PL"/>
        </w:rPr>
        <w:t>Najważniejszym skutkiem</w:t>
      </w:r>
      <w:r w:rsidR="00E3296B" w:rsidRPr="005C51D4">
        <w:rPr>
          <w:color w:val="000000"/>
          <w:sz w:val="24"/>
          <w:szCs w:val="24"/>
          <w:lang w:val="pl-PL"/>
        </w:rPr>
        <w:t xml:space="preserve"> ubezwłasnowolnienia częściowego w myśl art. 15 k.c. </w:t>
      </w:r>
      <w:r w:rsidR="00F66D57">
        <w:rPr>
          <w:color w:val="000000"/>
          <w:sz w:val="24"/>
          <w:szCs w:val="24"/>
          <w:lang w:val="pl-PL"/>
        </w:rPr>
        <w:t>jest utrata przez ubezwłasnowolnionego częściowo pełnej</w:t>
      </w:r>
      <w:r w:rsidR="00E3296B" w:rsidRPr="005C51D4">
        <w:rPr>
          <w:color w:val="000000"/>
          <w:sz w:val="24"/>
          <w:szCs w:val="24"/>
          <w:lang w:val="pl-PL"/>
        </w:rPr>
        <w:t xml:space="preserve"> zdolność do czynności prawnych i </w:t>
      </w:r>
      <w:r w:rsidR="00C66C8A">
        <w:rPr>
          <w:color w:val="000000"/>
          <w:sz w:val="24"/>
          <w:szCs w:val="24"/>
          <w:lang w:val="pl-PL"/>
        </w:rPr>
        <w:t>ograniczenie</w:t>
      </w:r>
      <w:r w:rsidR="00E3296B" w:rsidRPr="005C51D4">
        <w:rPr>
          <w:color w:val="000000"/>
          <w:sz w:val="24"/>
          <w:szCs w:val="24"/>
          <w:lang w:val="pl-PL"/>
        </w:rPr>
        <w:t xml:space="preserve"> zdolno</w:t>
      </w:r>
      <w:r w:rsidR="00C66C8A">
        <w:rPr>
          <w:color w:val="000000"/>
          <w:sz w:val="24"/>
          <w:szCs w:val="24"/>
          <w:lang w:val="pl-PL"/>
        </w:rPr>
        <w:t>ści</w:t>
      </w:r>
      <w:r w:rsidR="00E3296B" w:rsidRPr="005C51D4">
        <w:rPr>
          <w:color w:val="000000"/>
          <w:sz w:val="24"/>
          <w:szCs w:val="24"/>
          <w:lang w:val="pl-PL"/>
        </w:rPr>
        <w:t xml:space="preserve"> do czynności prawnych, jednak nie </w:t>
      </w:r>
      <w:r w:rsidR="00C66C8A">
        <w:rPr>
          <w:color w:val="000000"/>
          <w:sz w:val="24"/>
          <w:szCs w:val="24"/>
          <w:lang w:val="pl-PL"/>
        </w:rPr>
        <w:t>utrata</w:t>
      </w:r>
      <w:r w:rsidR="00E3296B" w:rsidRPr="005C51D4">
        <w:rPr>
          <w:color w:val="000000"/>
          <w:sz w:val="24"/>
          <w:szCs w:val="24"/>
          <w:lang w:val="pl-PL"/>
        </w:rPr>
        <w:t xml:space="preserve"> pełnoletniości zgodnie z art. 10 k.c. Następnie na </w:t>
      </w:r>
      <w:r>
        <w:rPr>
          <w:color w:val="000000"/>
          <w:sz w:val="24"/>
          <w:szCs w:val="24"/>
          <w:lang w:val="pl-PL"/>
        </w:rPr>
        <w:t>podstawie</w:t>
      </w:r>
      <w:r w:rsidR="00E3296B" w:rsidRPr="005C51D4">
        <w:rPr>
          <w:color w:val="000000"/>
          <w:sz w:val="24"/>
          <w:szCs w:val="24"/>
          <w:lang w:val="pl-PL"/>
        </w:rPr>
        <w:t xml:space="preserve"> art. 62 Konstytucji RP ubezwłasnowolniony nie ma prawa do udziału w referendum ani prawa wybierania, </w:t>
      </w:r>
      <w:r w:rsidR="00200785">
        <w:rPr>
          <w:color w:val="000000"/>
          <w:sz w:val="24"/>
          <w:szCs w:val="24"/>
          <w:lang w:val="pl-PL"/>
        </w:rPr>
        <w:t>także</w:t>
      </w:r>
      <w:r w:rsidR="00E3296B" w:rsidRPr="005C51D4">
        <w:rPr>
          <w:color w:val="000000"/>
          <w:sz w:val="24"/>
          <w:szCs w:val="24"/>
          <w:lang w:val="pl-PL"/>
        </w:rPr>
        <w:t xml:space="preserve"> nie może kandydować na urząd Prezydenta </w:t>
      </w:r>
      <w:r w:rsidR="00200785">
        <w:rPr>
          <w:color w:val="000000"/>
          <w:sz w:val="24"/>
          <w:szCs w:val="24"/>
          <w:lang w:val="pl-PL"/>
        </w:rPr>
        <w:lastRenderedPageBreak/>
        <w:t>zgodnie z</w:t>
      </w:r>
      <w:r w:rsidR="00E3296B" w:rsidRPr="005C51D4">
        <w:rPr>
          <w:color w:val="000000"/>
          <w:sz w:val="24"/>
          <w:szCs w:val="24"/>
          <w:lang w:val="pl-PL"/>
        </w:rPr>
        <w:t xml:space="preserve"> art. 127 ust. 3 Konstytucji RP, </w:t>
      </w:r>
      <w:r w:rsidR="00200785">
        <w:rPr>
          <w:color w:val="000000"/>
          <w:sz w:val="24"/>
          <w:szCs w:val="24"/>
          <w:lang w:val="pl-PL"/>
        </w:rPr>
        <w:t>również</w:t>
      </w:r>
      <w:r w:rsidR="00E3296B" w:rsidRPr="005C51D4">
        <w:rPr>
          <w:color w:val="000000"/>
          <w:sz w:val="24"/>
          <w:szCs w:val="24"/>
          <w:lang w:val="pl-PL"/>
        </w:rPr>
        <w:t xml:space="preserve"> nie ma możliwości korzystania z prawa dostępu do służby publicznej stosownie do art. 60 Konstytucji RP oraz nie będzie korzystać z prawa powszechnej inicjatywy ustawodawczej.</w:t>
      </w:r>
      <w:r w:rsidR="00200785">
        <w:rPr>
          <w:lang w:val="pl-PL"/>
        </w:rPr>
        <w:t xml:space="preserve"> </w:t>
      </w:r>
      <w:r w:rsidR="00200785">
        <w:rPr>
          <w:color w:val="000000"/>
          <w:sz w:val="24"/>
          <w:szCs w:val="24"/>
          <w:lang w:val="pl-PL"/>
        </w:rPr>
        <w:t>W momencie ubezwłasnowolnie</w:t>
      </w:r>
      <w:r w:rsidR="00E3296B" w:rsidRPr="005C51D4">
        <w:rPr>
          <w:color w:val="000000"/>
          <w:sz w:val="24"/>
          <w:szCs w:val="24"/>
          <w:lang w:val="pl-PL"/>
        </w:rPr>
        <w:t>nia jedneg</w:t>
      </w:r>
      <w:r w:rsidR="00200785">
        <w:rPr>
          <w:color w:val="000000"/>
          <w:sz w:val="24"/>
          <w:szCs w:val="24"/>
          <w:lang w:val="pl-PL"/>
        </w:rPr>
        <w:t xml:space="preserve">o z małżonków z mocy prawa zgodnie </w:t>
      </w:r>
      <w:r w:rsidR="00E3296B" w:rsidRPr="005C51D4">
        <w:rPr>
          <w:color w:val="000000"/>
          <w:sz w:val="24"/>
          <w:szCs w:val="24"/>
          <w:lang w:val="pl-PL"/>
        </w:rPr>
        <w:t xml:space="preserve">z art. 53 </w:t>
      </w:r>
      <w:proofErr w:type="spellStart"/>
      <w:r w:rsidR="00E3296B" w:rsidRPr="005C51D4">
        <w:rPr>
          <w:color w:val="000000"/>
          <w:sz w:val="24"/>
          <w:szCs w:val="24"/>
          <w:lang w:val="pl-PL"/>
        </w:rPr>
        <w:t>k.r.o</w:t>
      </w:r>
      <w:proofErr w:type="spellEnd"/>
      <w:r w:rsidR="00200785">
        <w:rPr>
          <w:color w:val="000000"/>
          <w:sz w:val="24"/>
          <w:szCs w:val="24"/>
          <w:lang w:val="pl-PL"/>
        </w:rPr>
        <w:t>.</w:t>
      </w:r>
      <w:r w:rsidR="00E3296B" w:rsidRPr="005C51D4">
        <w:rPr>
          <w:color w:val="000000"/>
          <w:sz w:val="24"/>
          <w:szCs w:val="24"/>
          <w:lang w:val="pl-PL"/>
        </w:rPr>
        <w:t xml:space="preserve"> powstaje między małżonkami rozdzielność majątkowa. </w:t>
      </w:r>
      <w:r w:rsidR="00200785">
        <w:rPr>
          <w:color w:val="000000"/>
          <w:sz w:val="24"/>
          <w:szCs w:val="24"/>
          <w:lang w:val="pl-PL"/>
        </w:rPr>
        <w:t>Na podstawie</w:t>
      </w:r>
      <w:r w:rsidR="00E3296B" w:rsidRPr="005C51D4">
        <w:rPr>
          <w:color w:val="000000"/>
          <w:sz w:val="24"/>
          <w:szCs w:val="24"/>
          <w:lang w:val="pl-PL"/>
        </w:rPr>
        <w:t xml:space="preserve"> art. 26 ust. 3 ustawy o zawodzie lekarza z dnia 5 grudnia 1996r</w:t>
      </w:r>
      <w:r w:rsidR="00E3296B">
        <w:rPr>
          <w:rStyle w:val="Odwoanieprzypisudolnego"/>
          <w:color w:val="000000"/>
          <w:sz w:val="24"/>
          <w:szCs w:val="24"/>
        </w:rPr>
        <w:footnoteReference w:id="9"/>
      </w:r>
      <w:r w:rsidR="00E3296B" w:rsidRPr="005C51D4">
        <w:rPr>
          <w:color w:val="000000"/>
          <w:sz w:val="24"/>
          <w:szCs w:val="24"/>
          <w:lang w:val="pl-PL"/>
        </w:rPr>
        <w:t xml:space="preserve">, ubezwłasnowolniony częściowo nie </w:t>
      </w:r>
      <w:r w:rsidR="00200785">
        <w:rPr>
          <w:color w:val="000000"/>
          <w:sz w:val="24"/>
          <w:szCs w:val="24"/>
          <w:lang w:val="pl-PL"/>
        </w:rPr>
        <w:t>może</w:t>
      </w:r>
      <w:r w:rsidR="00E3296B" w:rsidRPr="005C51D4">
        <w:rPr>
          <w:color w:val="000000"/>
          <w:sz w:val="24"/>
          <w:szCs w:val="24"/>
          <w:lang w:val="pl-PL"/>
        </w:rPr>
        <w:t xml:space="preserve"> brać udziału w eksperymencie badawczym. Następnie nie </w:t>
      </w:r>
      <w:r w:rsidR="00200785">
        <w:rPr>
          <w:color w:val="000000"/>
          <w:sz w:val="24"/>
          <w:szCs w:val="24"/>
          <w:lang w:val="pl-PL"/>
        </w:rPr>
        <w:t>może on</w:t>
      </w:r>
      <w:r w:rsidR="00E3296B" w:rsidRPr="005C51D4">
        <w:rPr>
          <w:color w:val="000000"/>
          <w:sz w:val="24"/>
          <w:szCs w:val="24"/>
          <w:lang w:val="pl-PL"/>
        </w:rPr>
        <w:t xml:space="preserve"> wykonywać pewnych zawodów jak </w:t>
      </w:r>
      <w:r w:rsidR="00200785" w:rsidRPr="005C51D4">
        <w:rPr>
          <w:color w:val="000000"/>
          <w:sz w:val="24"/>
          <w:szCs w:val="24"/>
          <w:lang w:val="pl-PL"/>
        </w:rPr>
        <w:t>przykładowo</w:t>
      </w:r>
      <w:r w:rsidR="00E3296B" w:rsidRPr="005C51D4">
        <w:rPr>
          <w:color w:val="000000"/>
          <w:sz w:val="24"/>
          <w:szCs w:val="24"/>
          <w:lang w:val="pl-PL"/>
        </w:rPr>
        <w:t xml:space="preserve"> zawodu adwokata z związku z art. 4b ust. 4 ustawy – prawo o adwokaturze z dnia 26 maja 1982r</w:t>
      </w:r>
      <w:r w:rsidR="00E3296B">
        <w:rPr>
          <w:rStyle w:val="Odwoanieprzypisudolnego"/>
          <w:color w:val="000000"/>
          <w:sz w:val="24"/>
          <w:szCs w:val="24"/>
        </w:rPr>
        <w:footnoteReference w:id="10"/>
      </w:r>
      <w:r w:rsidR="00E3296B" w:rsidRPr="005C51D4">
        <w:rPr>
          <w:color w:val="000000"/>
          <w:sz w:val="24"/>
          <w:szCs w:val="24"/>
          <w:lang w:val="pl-PL"/>
        </w:rPr>
        <w:t xml:space="preserve">. </w:t>
      </w:r>
      <w:r w:rsidR="00E3296B" w:rsidRPr="00342C6D">
        <w:rPr>
          <w:color w:val="000000"/>
          <w:sz w:val="24"/>
          <w:szCs w:val="24"/>
          <w:lang w:val="pl-PL"/>
        </w:rPr>
        <w:t xml:space="preserve">Należy pamiętać, </w:t>
      </w:r>
      <w:r w:rsidR="00200785">
        <w:rPr>
          <w:color w:val="000000"/>
          <w:sz w:val="24"/>
          <w:szCs w:val="24"/>
          <w:lang w:val="pl-PL"/>
        </w:rPr>
        <w:t>że</w:t>
      </w:r>
      <w:r w:rsidR="00E3296B" w:rsidRPr="00342C6D">
        <w:rPr>
          <w:color w:val="000000"/>
          <w:sz w:val="24"/>
          <w:szCs w:val="24"/>
          <w:lang w:val="pl-PL"/>
        </w:rPr>
        <w:t xml:space="preserve"> sąd nie może orzec </w:t>
      </w:r>
      <w:r w:rsidR="00200785">
        <w:rPr>
          <w:color w:val="000000"/>
          <w:sz w:val="24"/>
          <w:szCs w:val="24"/>
          <w:lang w:val="pl-PL"/>
        </w:rPr>
        <w:t>w związku</w:t>
      </w:r>
      <w:r w:rsidR="00E3296B" w:rsidRPr="00342C6D">
        <w:rPr>
          <w:color w:val="000000"/>
          <w:sz w:val="24"/>
          <w:szCs w:val="24"/>
          <w:lang w:val="pl-PL"/>
        </w:rPr>
        <w:t xml:space="preserve"> z art. 14 ust. 4 pkt 2 ustawy o ochronie praw lokatorów, mieszkaniowym zasobie gminy i o zmianie Kodeksu cywilnego z dnia 21 czerwca 2001r</w:t>
      </w:r>
      <w:r w:rsidR="00E3296B">
        <w:rPr>
          <w:rStyle w:val="Odwoanieprzypisudolnego"/>
          <w:color w:val="000000"/>
          <w:sz w:val="24"/>
          <w:szCs w:val="24"/>
        </w:rPr>
        <w:footnoteReference w:id="11"/>
      </w:r>
      <w:r w:rsidR="00E3296B" w:rsidRPr="00342C6D">
        <w:rPr>
          <w:color w:val="000000"/>
          <w:sz w:val="24"/>
          <w:szCs w:val="24"/>
          <w:lang w:val="pl-PL"/>
        </w:rPr>
        <w:t xml:space="preserve">., </w:t>
      </w:r>
      <w:r w:rsidR="00200785">
        <w:rPr>
          <w:color w:val="000000"/>
          <w:sz w:val="24"/>
          <w:szCs w:val="24"/>
          <w:lang w:val="pl-PL"/>
        </w:rPr>
        <w:t xml:space="preserve">w stosunku do </w:t>
      </w:r>
      <w:r w:rsidR="00E3296B" w:rsidRPr="00342C6D">
        <w:rPr>
          <w:color w:val="000000"/>
          <w:sz w:val="24"/>
          <w:szCs w:val="24"/>
          <w:lang w:val="pl-PL"/>
        </w:rPr>
        <w:t>osoby ubezwłasnowolnionej o braku jej uprawnienia do otrzymania lokalu socjalnego</w:t>
      </w:r>
      <w:r w:rsidR="00E3296B">
        <w:rPr>
          <w:rStyle w:val="Odwoanieprzypisudolnego"/>
          <w:color w:val="000000"/>
          <w:sz w:val="24"/>
          <w:szCs w:val="24"/>
        </w:rPr>
        <w:footnoteReference w:id="12"/>
      </w:r>
      <w:r w:rsidR="00E3296B" w:rsidRPr="00342C6D">
        <w:rPr>
          <w:color w:val="000000"/>
          <w:sz w:val="24"/>
          <w:szCs w:val="24"/>
          <w:lang w:val="pl-PL"/>
        </w:rPr>
        <w:t>.</w:t>
      </w:r>
      <w:r w:rsidR="00C6547D">
        <w:rPr>
          <w:color w:val="000000"/>
          <w:sz w:val="24"/>
          <w:szCs w:val="24"/>
          <w:lang w:val="pl-PL"/>
        </w:rPr>
        <w:t xml:space="preserve">  </w:t>
      </w:r>
      <w:r w:rsidR="00C6547D" w:rsidRPr="00C6547D">
        <w:rPr>
          <w:color w:val="000000"/>
          <w:sz w:val="24"/>
          <w:szCs w:val="24"/>
          <w:lang w:val="pl-PL"/>
        </w:rPr>
        <w:t xml:space="preserve">Osoba ta może dokonywać </w:t>
      </w:r>
      <w:r w:rsidR="00C6547D">
        <w:rPr>
          <w:color w:val="000000"/>
          <w:sz w:val="24"/>
          <w:szCs w:val="24"/>
          <w:lang w:val="pl-PL"/>
        </w:rPr>
        <w:t>czynności prawnych osobiście, z</w:t>
      </w:r>
      <w:r w:rsidR="00C6547D" w:rsidRPr="00C6547D">
        <w:rPr>
          <w:color w:val="000000"/>
          <w:sz w:val="24"/>
          <w:szCs w:val="24"/>
          <w:lang w:val="pl-PL"/>
        </w:rPr>
        <w:t xml:space="preserve"> wyjątkiem czynności </w:t>
      </w:r>
      <w:r w:rsidR="00C6547D">
        <w:rPr>
          <w:color w:val="000000"/>
          <w:sz w:val="24"/>
          <w:szCs w:val="24"/>
          <w:lang w:val="pl-PL"/>
        </w:rPr>
        <w:t>które wymagają zgody jej przedstawiciela ustawowego.</w:t>
      </w:r>
      <w:r w:rsidR="00C6547D" w:rsidRPr="00C6547D">
        <w:rPr>
          <w:rFonts w:eastAsiaTheme="minorHAnsi" w:cs="Times New Roman"/>
          <w:kern w:val="0"/>
          <w:sz w:val="24"/>
          <w:szCs w:val="24"/>
          <w:lang w:val="pl-PL" w:eastAsia="pl-PL" w:bidi="ar-SA"/>
        </w:rPr>
        <w:t xml:space="preserve"> </w:t>
      </w:r>
      <w:r w:rsidR="00C6547D" w:rsidRPr="00C6547D">
        <w:rPr>
          <w:color w:val="000000"/>
          <w:sz w:val="24"/>
          <w:szCs w:val="24"/>
          <w:lang w:val="pl-PL"/>
        </w:rPr>
        <w:t>Zezwolenie</w:t>
      </w:r>
      <w:r w:rsidR="00C6547D">
        <w:rPr>
          <w:color w:val="000000"/>
          <w:sz w:val="24"/>
          <w:szCs w:val="24"/>
          <w:lang w:val="pl-PL"/>
        </w:rPr>
        <w:t xml:space="preserve"> jest</w:t>
      </w:r>
      <w:r w:rsidR="00C6547D" w:rsidRPr="00C6547D">
        <w:rPr>
          <w:color w:val="000000"/>
          <w:sz w:val="24"/>
          <w:szCs w:val="24"/>
          <w:lang w:val="pl-PL"/>
        </w:rPr>
        <w:t xml:space="preserve"> wymagane w związku z zaciągnięciem zobowiąza</w:t>
      </w:r>
      <w:r w:rsidR="00C6547D">
        <w:rPr>
          <w:color w:val="000000"/>
          <w:sz w:val="24"/>
          <w:szCs w:val="24"/>
          <w:lang w:val="pl-PL"/>
        </w:rPr>
        <w:t>nia lub rozporządzeniem prawem w świetle art. 17 k.c.,</w:t>
      </w:r>
      <w:r w:rsidR="00C6547D" w:rsidRPr="00C6547D">
        <w:rPr>
          <w:color w:val="000000"/>
          <w:sz w:val="24"/>
          <w:szCs w:val="24"/>
          <w:lang w:val="pl-PL"/>
        </w:rPr>
        <w:t xml:space="preserve"> oraz w przypadkach wskazanych w ustawie</w:t>
      </w:r>
      <w:r w:rsidR="00C6547D">
        <w:rPr>
          <w:color w:val="000000"/>
          <w:sz w:val="24"/>
          <w:szCs w:val="24"/>
          <w:lang w:val="pl-PL"/>
        </w:rPr>
        <w:t xml:space="preserve">, m.in. w celu uznania dziecka na podstawie art. 74 </w:t>
      </w:r>
      <w:proofErr w:type="spellStart"/>
      <w:r w:rsidR="00C6547D">
        <w:rPr>
          <w:color w:val="000000"/>
          <w:sz w:val="24"/>
          <w:szCs w:val="24"/>
          <w:lang w:val="pl-PL"/>
        </w:rPr>
        <w:t>k.r.o</w:t>
      </w:r>
      <w:proofErr w:type="spellEnd"/>
      <w:r w:rsidR="00C6547D">
        <w:rPr>
          <w:color w:val="000000"/>
          <w:sz w:val="24"/>
          <w:szCs w:val="24"/>
          <w:lang w:val="pl-PL"/>
        </w:rPr>
        <w:t>.</w:t>
      </w:r>
      <w:r w:rsidR="00C6547D" w:rsidRPr="00C6547D">
        <w:rPr>
          <w:color w:val="000000"/>
          <w:sz w:val="24"/>
          <w:szCs w:val="24"/>
          <w:lang w:val="pl-PL"/>
        </w:rPr>
        <w:t xml:space="preserve"> </w:t>
      </w:r>
      <w:r w:rsidR="00C6547D">
        <w:rPr>
          <w:color w:val="000000"/>
          <w:sz w:val="24"/>
          <w:szCs w:val="24"/>
          <w:lang w:val="pl-PL"/>
        </w:rPr>
        <w:t>Ponadto istnieje</w:t>
      </w:r>
      <w:r w:rsidR="00C6547D" w:rsidRPr="00C6547D">
        <w:rPr>
          <w:color w:val="000000"/>
          <w:sz w:val="24"/>
          <w:szCs w:val="24"/>
          <w:lang w:val="pl-PL"/>
        </w:rPr>
        <w:t xml:space="preserve"> katalog czynności, których ubezwłasnowolniony nigdy nie może wykonać, np. sp</w:t>
      </w:r>
      <w:r w:rsidR="00C6547D">
        <w:rPr>
          <w:color w:val="000000"/>
          <w:sz w:val="24"/>
          <w:szCs w:val="24"/>
          <w:lang w:val="pl-PL"/>
        </w:rPr>
        <w:t>orządzić lub odwołać testament zgodnie z art. 944 § 1 k.c</w:t>
      </w:r>
      <w:r w:rsidR="00C6547D" w:rsidRPr="00C6547D">
        <w:rPr>
          <w:color w:val="000000"/>
          <w:sz w:val="24"/>
          <w:szCs w:val="24"/>
          <w:lang w:val="pl-PL"/>
        </w:rPr>
        <w:t xml:space="preserve">. </w:t>
      </w:r>
    </w:p>
    <w:p w:rsidR="0067014B" w:rsidRDefault="00E3296B" w:rsidP="00C6547D">
      <w:pPr>
        <w:pStyle w:val="Footnote"/>
        <w:tabs>
          <w:tab w:val="left" w:pos="-345"/>
        </w:tabs>
        <w:spacing w:line="360" w:lineRule="auto"/>
        <w:ind w:left="0" w:firstLine="0"/>
        <w:jc w:val="both"/>
        <w:rPr>
          <w:color w:val="000000"/>
          <w:sz w:val="24"/>
          <w:szCs w:val="24"/>
          <w:lang w:val="pl-PL"/>
        </w:rPr>
      </w:pPr>
      <w:r w:rsidRPr="00342C6D">
        <w:rPr>
          <w:color w:val="000000"/>
          <w:sz w:val="24"/>
          <w:szCs w:val="24"/>
          <w:lang w:val="pl-PL"/>
        </w:rPr>
        <w:t xml:space="preserve">       </w:t>
      </w:r>
      <w:r w:rsidRPr="005C51D4">
        <w:rPr>
          <w:color w:val="000000"/>
          <w:sz w:val="24"/>
          <w:szCs w:val="24"/>
          <w:lang w:val="pl-PL"/>
        </w:rPr>
        <w:t xml:space="preserve">Najważniejszymi skutkami ubezwłasnowolnienia całkowitego </w:t>
      </w:r>
      <w:r w:rsidR="00200785">
        <w:rPr>
          <w:color w:val="000000"/>
          <w:sz w:val="24"/>
          <w:szCs w:val="24"/>
          <w:lang w:val="pl-PL"/>
        </w:rPr>
        <w:t>jest</w:t>
      </w:r>
      <w:r w:rsidRPr="005C51D4">
        <w:rPr>
          <w:color w:val="000000"/>
          <w:sz w:val="24"/>
          <w:szCs w:val="24"/>
          <w:lang w:val="pl-PL"/>
        </w:rPr>
        <w:t xml:space="preserve"> z</w:t>
      </w:r>
      <w:r w:rsidR="00200785">
        <w:rPr>
          <w:color w:val="000000"/>
          <w:sz w:val="24"/>
          <w:szCs w:val="24"/>
          <w:lang w:val="pl-PL"/>
        </w:rPr>
        <w:t>godnie z art. 12 k.c. całkowita</w:t>
      </w:r>
      <w:r w:rsidRPr="005C51D4">
        <w:rPr>
          <w:color w:val="000000"/>
          <w:sz w:val="24"/>
          <w:szCs w:val="24"/>
          <w:lang w:val="pl-PL"/>
        </w:rPr>
        <w:t xml:space="preserve"> </w:t>
      </w:r>
      <w:r w:rsidR="00200785">
        <w:rPr>
          <w:color w:val="000000"/>
          <w:sz w:val="24"/>
          <w:szCs w:val="24"/>
          <w:lang w:val="pl-PL"/>
        </w:rPr>
        <w:t>utrata zdolności</w:t>
      </w:r>
      <w:r w:rsidRPr="005C51D4">
        <w:rPr>
          <w:color w:val="000000"/>
          <w:sz w:val="24"/>
          <w:szCs w:val="24"/>
          <w:lang w:val="pl-PL"/>
        </w:rPr>
        <w:t xml:space="preserve"> do czynności prawnych, również na gruncie art. 11 § 1 </w:t>
      </w:r>
      <w:proofErr w:type="spellStart"/>
      <w:r w:rsidRPr="005C51D4">
        <w:rPr>
          <w:color w:val="000000"/>
          <w:sz w:val="24"/>
          <w:szCs w:val="24"/>
          <w:lang w:val="pl-PL"/>
        </w:rPr>
        <w:t>k.r.o</w:t>
      </w:r>
      <w:proofErr w:type="spellEnd"/>
      <w:r w:rsidRPr="005C51D4">
        <w:rPr>
          <w:color w:val="000000"/>
          <w:sz w:val="24"/>
          <w:szCs w:val="24"/>
          <w:lang w:val="pl-PL"/>
        </w:rPr>
        <w:t xml:space="preserve">. </w:t>
      </w:r>
      <w:r w:rsidR="00200785">
        <w:rPr>
          <w:color w:val="000000"/>
          <w:sz w:val="24"/>
          <w:szCs w:val="24"/>
          <w:lang w:val="pl-PL"/>
        </w:rPr>
        <w:t>brak możliwości zawarcia małżeństwa</w:t>
      </w:r>
      <w:r w:rsidRPr="005C51D4">
        <w:rPr>
          <w:color w:val="000000"/>
          <w:sz w:val="24"/>
          <w:szCs w:val="24"/>
          <w:lang w:val="pl-PL"/>
        </w:rPr>
        <w:t>. Następnie jednakowo jak w</w:t>
      </w:r>
      <w:r w:rsidR="00200785">
        <w:rPr>
          <w:color w:val="000000"/>
          <w:sz w:val="24"/>
          <w:szCs w:val="24"/>
          <w:lang w:val="pl-PL"/>
        </w:rPr>
        <w:t xml:space="preserve"> powyżej</w:t>
      </w:r>
      <w:r w:rsidRPr="005C51D4">
        <w:rPr>
          <w:color w:val="000000"/>
          <w:sz w:val="24"/>
          <w:szCs w:val="24"/>
          <w:lang w:val="pl-PL"/>
        </w:rPr>
        <w:t xml:space="preserve"> opisanych skutkach ubezwłasnowolnienia cz</w:t>
      </w:r>
      <w:r w:rsidR="004706CB">
        <w:rPr>
          <w:color w:val="000000"/>
          <w:sz w:val="24"/>
          <w:szCs w:val="24"/>
          <w:lang w:val="pl-PL"/>
        </w:rPr>
        <w:t xml:space="preserve">ęściowego </w:t>
      </w:r>
      <w:r w:rsidRPr="005C51D4">
        <w:rPr>
          <w:color w:val="000000"/>
          <w:sz w:val="24"/>
          <w:szCs w:val="24"/>
          <w:lang w:val="pl-PL"/>
        </w:rPr>
        <w:t xml:space="preserve">nie ma prawa do udziału w referendum ani </w:t>
      </w:r>
      <w:r w:rsidR="00200785">
        <w:rPr>
          <w:color w:val="000000"/>
          <w:sz w:val="24"/>
          <w:szCs w:val="24"/>
          <w:lang w:val="pl-PL"/>
        </w:rPr>
        <w:t>prawa wybierania, także</w:t>
      </w:r>
      <w:r w:rsidRPr="005C51D4">
        <w:rPr>
          <w:color w:val="000000"/>
          <w:sz w:val="24"/>
          <w:szCs w:val="24"/>
          <w:lang w:val="pl-PL"/>
        </w:rPr>
        <w:t xml:space="preserve"> nie może kandydować na urząd Prezydenta</w:t>
      </w:r>
      <w:r w:rsidR="00200785">
        <w:rPr>
          <w:color w:val="000000"/>
          <w:sz w:val="24"/>
          <w:szCs w:val="24"/>
          <w:lang w:val="pl-PL"/>
        </w:rPr>
        <w:t>, również</w:t>
      </w:r>
      <w:r w:rsidRPr="005C51D4">
        <w:rPr>
          <w:color w:val="000000"/>
          <w:sz w:val="24"/>
          <w:szCs w:val="24"/>
          <w:lang w:val="pl-PL"/>
        </w:rPr>
        <w:t xml:space="preserve"> nie ma możliwości korzystania z prawa dostępu</w:t>
      </w:r>
      <w:r w:rsidR="004706CB">
        <w:rPr>
          <w:color w:val="000000"/>
          <w:sz w:val="24"/>
          <w:szCs w:val="24"/>
          <w:lang w:val="pl-PL"/>
        </w:rPr>
        <w:t xml:space="preserve"> do służby publicznej</w:t>
      </w:r>
      <w:r w:rsidRPr="005C51D4">
        <w:rPr>
          <w:color w:val="000000"/>
          <w:sz w:val="24"/>
          <w:szCs w:val="24"/>
          <w:lang w:val="pl-PL"/>
        </w:rPr>
        <w:t xml:space="preserve"> oraz nie będzie korzystać z prawa powszechnej inicjatywy ustawodawczej. </w:t>
      </w:r>
      <w:r w:rsidR="001E74F0">
        <w:rPr>
          <w:color w:val="000000"/>
          <w:sz w:val="24"/>
          <w:szCs w:val="24"/>
          <w:lang w:val="pl-PL"/>
        </w:rPr>
        <w:t>Analogicznie</w:t>
      </w:r>
      <w:r w:rsidRPr="005C51D4">
        <w:rPr>
          <w:color w:val="000000"/>
          <w:sz w:val="24"/>
          <w:szCs w:val="24"/>
          <w:lang w:val="pl-PL"/>
        </w:rPr>
        <w:t xml:space="preserve"> jak w skutkach ubezwłasnowolnienia częściowego wygląda kw</w:t>
      </w:r>
      <w:r w:rsidR="001E74F0">
        <w:rPr>
          <w:color w:val="000000"/>
          <w:sz w:val="24"/>
          <w:szCs w:val="24"/>
          <w:lang w:val="pl-PL"/>
        </w:rPr>
        <w:t>estia rozdzielności majątkowej</w:t>
      </w:r>
      <w:r w:rsidRPr="005C51D4">
        <w:rPr>
          <w:color w:val="000000"/>
          <w:sz w:val="24"/>
          <w:szCs w:val="24"/>
          <w:lang w:val="pl-PL"/>
        </w:rPr>
        <w:t xml:space="preserve">, </w:t>
      </w:r>
      <w:r w:rsidR="001E74F0">
        <w:rPr>
          <w:color w:val="000000"/>
          <w:sz w:val="24"/>
          <w:szCs w:val="24"/>
          <w:lang w:val="pl-PL"/>
        </w:rPr>
        <w:t>a także</w:t>
      </w:r>
      <w:r w:rsidRPr="005C51D4">
        <w:rPr>
          <w:color w:val="000000"/>
          <w:sz w:val="24"/>
          <w:szCs w:val="24"/>
          <w:lang w:val="pl-PL"/>
        </w:rPr>
        <w:t xml:space="preserve"> </w:t>
      </w:r>
      <w:r w:rsidR="0067014B">
        <w:rPr>
          <w:color w:val="000000"/>
          <w:sz w:val="24"/>
          <w:szCs w:val="24"/>
          <w:lang w:val="pl-PL"/>
        </w:rPr>
        <w:t>brak możliwości wykonywania</w:t>
      </w:r>
      <w:r w:rsidRPr="005C51D4">
        <w:rPr>
          <w:color w:val="000000"/>
          <w:sz w:val="24"/>
          <w:szCs w:val="24"/>
          <w:lang w:val="pl-PL"/>
        </w:rPr>
        <w:t xml:space="preserve"> pewnych </w:t>
      </w:r>
      <w:r w:rsidR="001E74F0">
        <w:rPr>
          <w:color w:val="000000"/>
          <w:sz w:val="24"/>
          <w:szCs w:val="24"/>
          <w:lang w:val="pl-PL"/>
        </w:rPr>
        <w:t xml:space="preserve">zawodów, </w:t>
      </w:r>
      <w:r w:rsidR="00483A74">
        <w:rPr>
          <w:color w:val="000000"/>
          <w:sz w:val="24"/>
          <w:szCs w:val="24"/>
          <w:lang w:val="pl-PL"/>
        </w:rPr>
        <w:t xml:space="preserve">również </w:t>
      </w:r>
      <w:r w:rsidRPr="005C51D4">
        <w:rPr>
          <w:color w:val="000000"/>
          <w:sz w:val="24"/>
          <w:szCs w:val="24"/>
          <w:lang w:val="pl-PL"/>
        </w:rPr>
        <w:t xml:space="preserve">sąd nie może orzec wobec osoby ubezwłasnowolnionej o braku jej uprawnienia do otrzymania lokalu socjalnego, </w:t>
      </w:r>
      <w:r w:rsidR="00483A74">
        <w:rPr>
          <w:color w:val="000000"/>
          <w:sz w:val="24"/>
          <w:szCs w:val="24"/>
          <w:lang w:val="pl-PL"/>
        </w:rPr>
        <w:t>a także</w:t>
      </w:r>
      <w:r w:rsidRPr="005C51D4">
        <w:rPr>
          <w:color w:val="000000"/>
          <w:sz w:val="24"/>
          <w:szCs w:val="24"/>
          <w:lang w:val="pl-PL"/>
        </w:rPr>
        <w:t xml:space="preserve"> ubezwłasnowolniony całkowicie nie utraci pełnoletniości</w:t>
      </w:r>
      <w:r w:rsidR="00483A74">
        <w:rPr>
          <w:color w:val="000000"/>
          <w:sz w:val="24"/>
          <w:szCs w:val="24"/>
          <w:lang w:val="pl-PL"/>
        </w:rPr>
        <w:t>.</w:t>
      </w:r>
      <w:r w:rsidRPr="005C51D4">
        <w:rPr>
          <w:color w:val="000000"/>
          <w:sz w:val="24"/>
          <w:szCs w:val="24"/>
          <w:lang w:val="pl-PL"/>
        </w:rPr>
        <w:t xml:space="preserve"> W postępowaniu cywilnym pobranie krwi osobie ubezwł</w:t>
      </w:r>
      <w:r w:rsidR="00C6547D">
        <w:rPr>
          <w:color w:val="000000"/>
          <w:sz w:val="24"/>
          <w:szCs w:val="24"/>
          <w:lang w:val="pl-PL"/>
        </w:rPr>
        <w:t>asnowolnionej całkowicie wymaga</w:t>
      </w:r>
      <w:r w:rsidRPr="005C51D4">
        <w:rPr>
          <w:color w:val="000000"/>
          <w:sz w:val="24"/>
          <w:szCs w:val="24"/>
          <w:lang w:val="pl-PL"/>
        </w:rPr>
        <w:t xml:space="preserve"> w związku z art. 306 k.p.c. zgody jej przedstawiciela ustawowego. Również w związku z pewnego rodzaju badaniami </w:t>
      </w:r>
      <w:r w:rsidR="00C6547D">
        <w:rPr>
          <w:color w:val="000000"/>
          <w:sz w:val="24"/>
          <w:szCs w:val="24"/>
          <w:lang w:val="pl-PL"/>
        </w:rPr>
        <w:lastRenderedPageBreak/>
        <w:t>oraz</w:t>
      </w:r>
      <w:r w:rsidRPr="005C51D4">
        <w:rPr>
          <w:color w:val="000000"/>
          <w:sz w:val="24"/>
          <w:szCs w:val="24"/>
          <w:lang w:val="pl-PL"/>
        </w:rPr>
        <w:t xml:space="preserve"> zabiegami ustawy przewidują wymóg zgody przedstawiciela ustawowego.</w:t>
      </w:r>
      <w:r w:rsidR="0067014B">
        <w:rPr>
          <w:color w:val="000000"/>
          <w:sz w:val="24"/>
          <w:szCs w:val="24"/>
          <w:lang w:val="pl-PL"/>
        </w:rPr>
        <w:t xml:space="preserve"> </w:t>
      </w:r>
      <w:r w:rsidR="0067014B">
        <w:rPr>
          <w:color w:val="000000"/>
          <w:sz w:val="24"/>
          <w:szCs w:val="24"/>
          <w:lang w:val="pl-PL"/>
        </w:rPr>
        <w:t>Zezwolono</w:t>
      </w:r>
      <w:r w:rsidR="0067014B" w:rsidRPr="00732616">
        <w:rPr>
          <w:color w:val="000000"/>
          <w:sz w:val="24"/>
          <w:szCs w:val="24"/>
          <w:lang w:val="pl-PL"/>
        </w:rPr>
        <w:t xml:space="preserve"> takim osobom</w:t>
      </w:r>
      <w:r w:rsidR="0067014B">
        <w:rPr>
          <w:color w:val="000000"/>
          <w:sz w:val="24"/>
          <w:szCs w:val="24"/>
          <w:lang w:val="pl-PL"/>
        </w:rPr>
        <w:t xml:space="preserve"> na</w:t>
      </w:r>
      <w:r w:rsidR="0067014B" w:rsidRPr="00732616">
        <w:rPr>
          <w:color w:val="000000"/>
          <w:sz w:val="24"/>
          <w:szCs w:val="24"/>
          <w:lang w:val="pl-PL"/>
        </w:rPr>
        <w:t xml:space="preserve"> zawieranie umów w drobnych bieżących sprawach życia codziennego, które stają się ważne z </w:t>
      </w:r>
      <w:r w:rsidR="0067014B">
        <w:rPr>
          <w:color w:val="000000"/>
          <w:sz w:val="24"/>
          <w:szCs w:val="24"/>
          <w:lang w:val="pl-PL"/>
        </w:rPr>
        <w:t>momentem</w:t>
      </w:r>
      <w:r w:rsidR="0067014B" w:rsidRPr="00732616">
        <w:rPr>
          <w:color w:val="000000"/>
          <w:sz w:val="24"/>
          <w:szCs w:val="24"/>
          <w:lang w:val="pl-PL"/>
        </w:rPr>
        <w:t xml:space="preserve"> ich wykonania pod warunkiem, że nie </w:t>
      </w:r>
      <w:r w:rsidR="0067014B">
        <w:rPr>
          <w:color w:val="000000"/>
          <w:sz w:val="24"/>
          <w:szCs w:val="24"/>
          <w:lang w:val="pl-PL"/>
        </w:rPr>
        <w:t>wyrządzają</w:t>
      </w:r>
      <w:r w:rsidR="0067014B" w:rsidRPr="00732616">
        <w:rPr>
          <w:color w:val="000000"/>
          <w:sz w:val="24"/>
          <w:szCs w:val="24"/>
          <w:lang w:val="pl-PL"/>
        </w:rPr>
        <w:t xml:space="preserve"> rażącego pokrzywdzenia osoby niezdolnej do czynności prawnych. W pozostałych przypadkach za osobę ubezwłasnowolnioną całkowicie działa</w:t>
      </w:r>
      <w:r w:rsidR="0067014B">
        <w:rPr>
          <w:color w:val="000000"/>
          <w:sz w:val="24"/>
          <w:szCs w:val="24"/>
          <w:lang w:val="pl-PL"/>
        </w:rPr>
        <w:t>ć będzie</w:t>
      </w:r>
      <w:r w:rsidR="0067014B" w:rsidRPr="00732616">
        <w:rPr>
          <w:color w:val="000000"/>
          <w:sz w:val="24"/>
          <w:szCs w:val="24"/>
          <w:lang w:val="pl-PL"/>
        </w:rPr>
        <w:t xml:space="preserve"> jej opiekun, który może podejmować decyzje dotyczące czynności prawnych w imieniu tej osoby.</w:t>
      </w:r>
      <w:r w:rsidR="0067014B">
        <w:rPr>
          <w:color w:val="000000"/>
          <w:sz w:val="24"/>
          <w:szCs w:val="24"/>
          <w:lang w:val="pl-PL"/>
        </w:rPr>
        <w:t xml:space="preserve"> </w:t>
      </w:r>
    </w:p>
    <w:p w:rsidR="00E3296B" w:rsidRDefault="0067014B" w:rsidP="00C6547D">
      <w:pPr>
        <w:pStyle w:val="Footnote"/>
        <w:tabs>
          <w:tab w:val="left" w:pos="-345"/>
        </w:tabs>
        <w:spacing w:line="360" w:lineRule="auto"/>
        <w:ind w:left="0" w:firstLine="0"/>
        <w:jc w:val="both"/>
        <w:rPr>
          <w:color w:val="000000"/>
          <w:sz w:val="24"/>
          <w:szCs w:val="24"/>
          <w:lang w:val="pl-PL"/>
        </w:rPr>
      </w:pPr>
      <w:r>
        <w:rPr>
          <w:color w:val="000000"/>
          <w:sz w:val="24"/>
          <w:szCs w:val="24"/>
          <w:lang w:val="pl-PL"/>
        </w:rPr>
        <w:t xml:space="preserve">     </w:t>
      </w:r>
      <w:r w:rsidRPr="0067014B">
        <w:rPr>
          <w:color w:val="000000"/>
          <w:sz w:val="24"/>
          <w:szCs w:val="24"/>
          <w:lang w:val="pl-PL"/>
        </w:rPr>
        <w:t>Powtarzające się</w:t>
      </w:r>
      <w:r w:rsidR="00D91C7D">
        <w:rPr>
          <w:color w:val="000000"/>
          <w:sz w:val="24"/>
          <w:szCs w:val="24"/>
          <w:lang w:val="pl-PL"/>
        </w:rPr>
        <w:t xml:space="preserve"> wciąż</w:t>
      </w:r>
      <w:r w:rsidRPr="0067014B">
        <w:rPr>
          <w:color w:val="000000"/>
          <w:sz w:val="24"/>
          <w:szCs w:val="24"/>
          <w:lang w:val="pl-PL"/>
        </w:rPr>
        <w:t xml:space="preserve"> interwencje Rzecznika Praw Obywatelskich w przedmiocie ochrony praw osób ubezwłasnowolnionych </w:t>
      </w:r>
      <w:r w:rsidR="00D91C7D">
        <w:rPr>
          <w:color w:val="000000"/>
          <w:sz w:val="24"/>
          <w:szCs w:val="24"/>
          <w:lang w:val="pl-PL"/>
        </w:rPr>
        <w:t>dowodzą</w:t>
      </w:r>
      <w:r w:rsidRPr="0067014B">
        <w:rPr>
          <w:color w:val="000000"/>
          <w:sz w:val="24"/>
          <w:szCs w:val="24"/>
          <w:lang w:val="pl-PL"/>
        </w:rPr>
        <w:t xml:space="preserve">, że </w:t>
      </w:r>
      <w:r w:rsidR="00D91C7D">
        <w:rPr>
          <w:color w:val="000000"/>
          <w:sz w:val="24"/>
          <w:szCs w:val="24"/>
          <w:lang w:val="pl-PL"/>
        </w:rPr>
        <w:t>aktualnie</w:t>
      </w:r>
      <w:r w:rsidRPr="0067014B">
        <w:rPr>
          <w:color w:val="000000"/>
          <w:sz w:val="24"/>
          <w:szCs w:val="24"/>
          <w:lang w:val="pl-PL"/>
        </w:rPr>
        <w:t xml:space="preserve"> stosowany model zastępczego podejmowania decyzji nie </w:t>
      </w:r>
      <w:r w:rsidR="00D91C7D">
        <w:rPr>
          <w:color w:val="000000"/>
          <w:sz w:val="24"/>
          <w:szCs w:val="24"/>
          <w:lang w:val="pl-PL"/>
        </w:rPr>
        <w:t>daje gwarancji</w:t>
      </w:r>
      <w:r w:rsidRPr="0067014B">
        <w:rPr>
          <w:color w:val="000000"/>
          <w:sz w:val="24"/>
          <w:szCs w:val="24"/>
          <w:lang w:val="pl-PL"/>
        </w:rPr>
        <w:t xml:space="preserve"> faktycznej realizacji interesu osób pozostających pod opieką </w:t>
      </w:r>
      <w:r w:rsidR="00D91C7D">
        <w:rPr>
          <w:color w:val="000000"/>
          <w:sz w:val="24"/>
          <w:szCs w:val="24"/>
          <w:lang w:val="pl-PL"/>
        </w:rPr>
        <w:t>bądź</w:t>
      </w:r>
      <w:r w:rsidRPr="0067014B">
        <w:rPr>
          <w:color w:val="000000"/>
          <w:sz w:val="24"/>
          <w:szCs w:val="24"/>
          <w:lang w:val="pl-PL"/>
        </w:rPr>
        <w:t xml:space="preserve"> kuratelą.</w:t>
      </w:r>
    </w:p>
    <w:p w:rsidR="00485872" w:rsidRDefault="00485872" w:rsidP="00C6547D">
      <w:pPr>
        <w:pStyle w:val="Footnote"/>
        <w:tabs>
          <w:tab w:val="left" w:pos="-345"/>
        </w:tabs>
        <w:spacing w:line="360" w:lineRule="auto"/>
        <w:ind w:left="0" w:firstLine="0"/>
        <w:jc w:val="both"/>
        <w:rPr>
          <w:color w:val="000000"/>
          <w:sz w:val="24"/>
          <w:szCs w:val="24"/>
          <w:lang w:val="pl-PL"/>
        </w:rPr>
      </w:pPr>
    </w:p>
    <w:p w:rsidR="00485872" w:rsidRPr="00485872" w:rsidRDefault="00485872" w:rsidP="00C6547D">
      <w:pPr>
        <w:pStyle w:val="Footnote"/>
        <w:tabs>
          <w:tab w:val="left" w:pos="-345"/>
        </w:tabs>
        <w:spacing w:line="360" w:lineRule="auto"/>
        <w:ind w:left="0" w:firstLine="0"/>
        <w:jc w:val="both"/>
        <w:rPr>
          <w:b/>
          <w:color w:val="000000"/>
          <w:sz w:val="24"/>
          <w:szCs w:val="24"/>
          <w:lang w:val="pl-PL"/>
        </w:rPr>
      </w:pPr>
      <w:r w:rsidRPr="00485872">
        <w:rPr>
          <w:b/>
          <w:color w:val="000000"/>
          <w:sz w:val="24"/>
          <w:szCs w:val="24"/>
          <w:lang w:val="pl-PL"/>
        </w:rPr>
        <w:t>Zmiany w kwestii ubezwłasnowolnienia</w:t>
      </w:r>
    </w:p>
    <w:p w:rsidR="00277396" w:rsidRDefault="00277396" w:rsidP="00C6547D">
      <w:pPr>
        <w:pStyle w:val="Footnote"/>
        <w:tabs>
          <w:tab w:val="left" w:pos="-345"/>
        </w:tabs>
        <w:spacing w:line="360" w:lineRule="auto"/>
        <w:ind w:left="0" w:firstLine="0"/>
        <w:jc w:val="both"/>
        <w:rPr>
          <w:color w:val="000000"/>
          <w:sz w:val="24"/>
          <w:szCs w:val="24"/>
          <w:lang w:val="pl-PL"/>
        </w:rPr>
      </w:pPr>
    </w:p>
    <w:p w:rsidR="00277396" w:rsidRDefault="00277396" w:rsidP="00C6547D">
      <w:pPr>
        <w:pStyle w:val="Footnote"/>
        <w:tabs>
          <w:tab w:val="left" w:pos="-345"/>
        </w:tabs>
        <w:spacing w:line="360" w:lineRule="auto"/>
        <w:ind w:left="0" w:firstLine="0"/>
        <w:jc w:val="both"/>
        <w:rPr>
          <w:sz w:val="24"/>
          <w:szCs w:val="24"/>
          <w:lang w:val="pl-PL"/>
        </w:rPr>
      </w:pPr>
      <w:r>
        <w:rPr>
          <w:sz w:val="24"/>
          <w:szCs w:val="24"/>
          <w:lang w:val="pl-PL"/>
        </w:rPr>
        <w:t xml:space="preserve">    </w:t>
      </w:r>
      <w:r w:rsidR="00485872">
        <w:rPr>
          <w:sz w:val="24"/>
          <w:szCs w:val="24"/>
          <w:lang w:val="pl-PL"/>
        </w:rPr>
        <w:t xml:space="preserve">Chcąc przedstawić </w:t>
      </w:r>
      <w:r w:rsidRPr="00334C54">
        <w:rPr>
          <w:sz w:val="24"/>
          <w:szCs w:val="24"/>
          <w:lang w:val="pl-PL"/>
        </w:rPr>
        <w:t xml:space="preserve">ewolucje instytucji ubezwłasnowolnienia </w:t>
      </w:r>
      <w:r w:rsidR="00107B49">
        <w:rPr>
          <w:sz w:val="24"/>
          <w:szCs w:val="24"/>
          <w:lang w:val="pl-PL"/>
        </w:rPr>
        <w:t>trzeba</w:t>
      </w:r>
      <w:r w:rsidRPr="00334C54">
        <w:rPr>
          <w:sz w:val="24"/>
          <w:szCs w:val="24"/>
          <w:lang w:val="pl-PL"/>
        </w:rPr>
        <w:t xml:space="preserve"> zwrócić uwagę,  </w:t>
      </w:r>
      <w:r w:rsidR="00485872">
        <w:rPr>
          <w:sz w:val="24"/>
          <w:szCs w:val="24"/>
          <w:lang w:val="pl-PL"/>
        </w:rPr>
        <w:t>że</w:t>
      </w:r>
      <w:r w:rsidRPr="00334C54">
        <w:rPr>
          <w:sz w:val="24"/>
          <w:szCs w:val="24"/>
          <w:lang w:val="pl-PL"/>
        </w:rPr>
        <w:t xml:space="preserve"> zdumiewające są dwie okoliczności, w pierwszej kolejności, iż przepisy </w:t>
      </w:r>
      <w:r w:rsidR="00107B49">
        <w:rPr>
          <w:sz w:val="24"/>
          <w:szCs w:val="24"/>
          <w:lang w:val="pl-PL"/>
        </w:rPr>
        <w:t>konstruujące</w:t>
      </w:r>
      <w:r w:rsidRPr="00334C54">
        <w:rPr>
          <w:sz w:val="24"/>
          <w:szCs w:val="24"/>
          <w:lang w:val="pl-PL"/>
        </w:rPr>
        <w:t xml:space="preserve"> przesłanki materialnopraw</w:t>
      </w:r>
      <w:r w:rsidR="00C56B4C">
        <w:rPr>
          <w:sz w:val="24"/>
          <w:szCs w:val="24"/>
          <w:lang w:val="pl-PL"/>
        </w:rPr>
        <w:t>ne ubezwłasnowolnienia nie uleg</w:t>
      </w:r>
      <w:r w:rsidRPr="00334C54">
        <w:rPr>
          <w:sz w:val="24"/>
          <w:szCs w:val="24"/>
          <w:lang w:val="pl-PL"/>
        </w:rPr>
        <w:t>ły modyfikacji od czasu ich wdrożenia w 1964 roku, do sy</w:t>
      </w:r>
      <w:r w:rsidR="00C56B4C">
        <w:rPr>
          <w:sz w:val="24"/>
          <w:szCs w:val="24"/>
          <w:lang w:val="pl-PL"/>
        </w:rPr>
        <w:t>stemu prawnego. Natomiast jeśli</w:t>
      </w:r>
      <w:r w:rsidRPr="00334C54">
        <w:rPr>
          <w:sz w:val="24"/>
          <w:szCs w:val="24"/>
          <w:lang w:val="pl-PL"/>
        </w:rPr>
        <w:t xml:space="preserve"> chodzi o nowelizację przepisów kodeksu postępowania cywilnego z zakresu</w:t>
      </w:r>
      <w:r w:rsidR="00C56B4C">
        <w:rPr>
          <w:sz w:val="24"/>
          <w:szCs w:val="24"/>
          <w:lang w:val="pl-PL"/>
        </w:rPr>
        <w:t xml:space="preserve"> instytucji</w:t>
      </w:r>
      <w:r w:rsidRPr="00334C54">
        <w:rPr>
          <w:sz w:val="24"/>
          <w:szCs w:val="24"/>
          <w:lang w:val="pl-PL"/>
        </w:rPr>
        <w:t xml:space="preserve"> ubezwłasnowolnienia, </w:t>
      </w:r>
      <w:r w:rsidR="00C56B4C">
        <w:rPr>
          <w:sz w:val="24"/>
          <w:szCs w:val="24"/>
          <w:lang w:val="pl-PL"/>
        </w:rPr>
        <w:t>wykonano ją tylko dwukrotnie,</w:t>
      </w:r>
      <w:r w:rsidRPr="00334C54">
        <w:rPr>
          <w:sz w:val="24"/>
          <w:szCs w:val="24"/>
          <w:lang w:val="pl-PL"/>
        </w:rPr>
        <w:t xml:space="preserve"> ustawami które zostały uchwalone w 2007</w:t>
      </w:r>
      <w:r>
        <w:rPr>
          <w:rStyle w:val="Odwoanieprzypisudolnego"/>
          <w:sz w:val="24"/>
          <w:szCs w:val="24"/>
        </w:rPr>
        <w:footnoteReference w:id="13"/>
      </w:r>
      <w:r w:rsidRPr="00334C54">
        <w:rPr>
          <w:sz w:val="24"/>
          <w:szCs w:val="24"/>
          <w:lang w:val="pl-PL"/>
        </w:rPr>
        <w:t xml:space="preserve"> a </w:t>
      </w:r>
      <w:r w:rsidR="00C56B4C">
        <w:rPr>
          <w:sz w:val="24"/>
          <w:szCs w:val="24"/>
          <w:lang w:val="pl-PL"/>
        </w:rPr>
        <w:t>później</w:t>
      </w:r>
      <w:r w:rsidRPr="00334C54">
        <w:rPr>
          <w:sz w:val="24"/>
          <w:szCs w:val="24"/>
          <w:lang w:val="pl-PL"/>
        </w:rPr>
        <w:t xml:space="preserve"> w 2009</w:t>
      </w:r>
      <w:r>
        <w:rPr>
          <w:rStyle w:val="Odwoanieprzypisudolnego"/>
          <w:sz w:val="24"/>
          <w:szCs w:val="24"/>
        </w:rPr>
        <w:footnoteReference w:id="14"/>
      </w:r>
      <w:r w:rsidR="00C56B4C">
        <w:rPr>
          <w:sz w:val="24"/>
          <w:szCs w:val="24"/>
          <w:lang w:val="pl-PL"/>
        </w:rPr>
        <w:t xml:space="preserve"> roku. Jeśli</w:t>
      </w:r>
      <w:r w:rsidRPr="00334C54">
        <w:rPr>
          <w:sz w:val="24"/>
          <w:szCs w:val="24"/>
          <w:lang w:val="pl-PL"/>
        </w:rPr>
        <w:t xml:space="preserve"> chodzi o </w:t>
      </w:r>
      <w:r w:rsidR="00C56B4C" w:rsidRPr="00334C54">
        <w:rPr>
          <w:sz w:val="24"/>
          <w:szCs w:val="24"/>
          <w:lang w:val="pl-PL"/>
        </w:rPr>
        <w:t>uzasadnienie</w:t>
      </w:r>
      <w:r w:rsidRPr="00334C54">
        <w:rPr>
          <w:sz w:val="24"/>
          <w:szCs w:val="24"/>
          <w:lang w:val="pl-PL"/>
        </w:rPr>
        <w:t xml:space="preserve">, to z projektu pierwszej z powyżej opisanych nowelizacji </w:t>
      </w:r>
      <w:r w:rsidR="00C56B4C">
        <w:rPr>
          <w:sz w:val="24"/>
          <w:szCs w:val="24"/>
          <w:lang w:val="pl-PL"/>
        </w:rPr>
        <w:t>okazuje się, że motywacją w tym obszarze</w:t>
      </w:r>
      <w:r w:rsidRPr="00334C54">
        <w:rPr>
          <w:sz w:val="24"/>
          <w:szCs w:val="24"/>
          <w:lang w:val="pl-PL"/>
        </w:rPr>
        <w:t xml:space="preserve"> była krytyczna ocena Biura</w:t>
      </w:r>
      <w:r w:rsidR="00C56B4C">
        <w:rPr>
          <w:sz w:val="24"/>
          <w:szCs w:val="24"/>
          <w:lang w:val="pl-PL"/>
        </w:rPr>
        <w:t xml:space="preserve"> Rzecznika Praw Obywatelskich ze względu na praktykę sądową, następnie ocena ta </w:t>
      </w:r>
      <w:r w:rsidRPr="00334C54">
        <w:rPr>
          <w:sz w:val="24"/>
          <w:szCs w:val="24"/>
          <w:lang w:val="pl-PL"/>
        </w:rPr>
        <w:t>została potwierdzona</w:t>
      </w:r>
      <w:r w:rsidR="00C56B4C">
        <w:rPr>
          <w:sz w:val="24"/>
          <w:szCs w:val="24"/>
          <w:lang w:val="pl-PL"/>
        </w:rPr>
        <w:t xml:space="preserve"> badaniami przeprowadzonymi</w:t>
      </w:r>
      <w:r w:rsidRPr="00334C54">
        <w:rPr>
          <w:sz w:val="24"/>
          <w:szCs w:val="24"/>
          <w:lang w:val="pl-PL"/>
        </w:rPr>
        <w:t xml:space="preserve"> przez Departament Sądów Powszechnych Ministra Spr</w:t>
      </w:r>
      <w:r w:rsidR="00C56B4C">
        <w:rPr>
          <w:sz w:val="24"/>
          <w:szCs w:val="24"/>
          <w:lang w:val="pl-PL"/>
        </w:rPr>
        <w:t>awiedliwości. Przede wszystkim celem badań było</w:t>
      </w:r>
      <w:r w:rsidRPr="00334C54">
        <w:rPr>
          <w:sz w:val="24"/>
          <w:szCs w:val="24"/>
          <w:lang w:val="pl-PL"/>
        </w:rPr>
        <w:t xml:space="preserve"> umocnienie gwarancji procesowych w sprawach o ubezwłasnowolnienie </w:t>
      </w:r>
      <w:r w:rsidR="00C56B4C">
        <w:rPr>
          <w:sz w:val="24"/>
          <w:szCs w:val="24"/>
          <w:lang w:val="pl-PL"/>
        </w:rPr>
        <w:t>które przysługują</w:t>
      </w:r>
      <w:r w:rsidRPr="00334C54">
        <w:rPr>
          <w:sz w:val="24"/>
          <w:szCs w:val="24"/>
          <w:lang w:val="pl-PL"/>
        </w:rPr>
        <w:t xml:space="preserve"> głównemu uczestnikowi postępowania. Po drugie, zaskakującą kwestią</w:t>
      </w:r>
      <w:r w:rsidR="00C56B4C">
        <w:rPr>
          <w:sz w:val="24"/>
          <w:szCs w:val="24"/>
          <w:lang w:val="pl-PL"/>
        </w:rPr>
        <w:t xml:space="preserve"> jest, że </w:t>
      </w:r>
      <w:r w:rsidRPr="00334C54">
        <w:rPr>
          <w:sz w:val="24"/>
          <w:szCs w:val="24"/>
          <w:lang w:val="pl-PL"/>
        </w:rPr>
        <w:t>dotychczas</w:t>
      </w:r>
      <w:r w:rsidR="00C56B4C">
        <w:rPr>
          <w:sz w:val="24"/>
          <w:szCs w:val="24"/>
          <w:lang w:val="pl-PL"/>
        </w:rPr>
        <w:t xml:space="preserve"> wydano</w:t>
      </w:r>
      <w:r w:rsidRPr="00334C54">
        <w:rPr>
          <w:sz w:val="24"/>
          <w:szCs w:val="24"/>
          <w:lang w:val="pl-PL"/>
        </w:rPr>
        <w:t xml:space="preserve"> tylko jedną monografię autorstwa K. Lubińskiego </w:t>
      </w:r>
      <w:r w:rsidR="00C93658">
        <w:rPr>
          <w:sz w:val="24"/>
          <w:szCs w:val="24"/>
          <w:lang w:val="pl-PL"/>
        </w:rPr>
        <w:t>odnoszącą się do</w:t>
      </w:r>
      <w:r w:rsidRPr="00334C54">
        <w:rPr>
          <w:sz w:val="24"/>
          <w:szCs w:val="24"/>
          <w:lang w:val="pl-PL"/>
        </w:rPr>
        <w:t xml:space="preserve"> niniejszej instytucj</w:t>
      </w:r>
      <w:r w:rsidR="00C93658">
        <w:rPr>
          <w:sz w:val="24"/>
          <w:szCs w:val="24"/>
          <w:lang w:val="pl-PL"/>
        </w:rPr>
        <w:t xml:space="preserve">i. Nieliczne opracowania </w:t>
      </w:r>
      <w:r w:rsidRPr="00334C54">
        <w:rPr>
          <w:sz w:val="24"/>
          <w:szCs w:val="24"/>
          <w:lang w:val="pl-PL"/>
        </w:rPr>
        <w:t>skupiają</w:t>
      </w:r>
      <w:r w:rsidR="00C93658">
        <w:rPr>
          <w:sz w:val="24"/>
          <w:szCs w:val="24"/>
          <w:lang w:val="pl-PL"/>
        </w:rPr>
        <w:t>ce</w:t>
      </w:r>
      <w:r w:rsidRPr="00334C54">
        <w:rPr>
          <w:sz w:val="24"/>
          <w:szCs w:val="24"/>
          <w:lang w:val="pl-PL"/>
        </w:rPr>
        <w:t xml:space="preserve"> się na poszczególnych ujęciach ubezwłasnowolnienia, </w:t>
      </w:r>
      <w:r w:rsidR="00C93658">
        <w:rPr>
          <w:sz w:val="24"/>
          <w:szCs w:val="24"/>
          <w:lang w:val="pl-PL"/>
        </w:rPr>
        <w:t>oraz</w:t>
      </w:r>
      <w:r w:rsidRPr="00334C54">
        <w:rPr>
          <w:sz w:val="24"/>
          <w:szCs w:val="24"/>
          <w:lang w:val="pl-PL"/>
        </w:rPr>
        <w:t xml:space="preserve"> nieliczne artykuły traktujące wprowadzone zmiany nowelizacją z 2007 roku</w:t>
      </w:r>
      <w:r>
        <w:rPr>
          <w:rStyle w:val="Odwoanieprzypisudolnego"/>
          <w:sz w:val="24"/>
          <w:szCs w:val="24"/>
        </w:rPr>
        <w:footnoteReference w:id="15"/>
      </w:r>
      <w:r w:rsidRPr="00334C54">
        <w:rPr>
          <w:sz w:val="24"/>
          <w:szCs w:val="24"/>
          <w:lang w:val="pl-PL"/>
        </w:rPr>
        <w:t>.</w:t>
      </w:r>
      <w:r w:rsidR="00C93658">
        <w:rPr>
          <w:sz w:val="24"/>
          <w:szCs w:val="24"/>
          <w:lang w:val="pl-PL"/>
        </w:rPr>
        <w:t xml:space="preserve"> </w:t>
      </w:r>
    </w:p>
    <w:p w:rsidR="00C93658" w:rsidRPr="005C51D4" w:rsidRDefault="00C93658" w:rsidP="00C6547D">
      <w:pPr>
        <w:pStyle w:val="Footnote"/>
        <w:tabs>
          <w:tab w:val="left" w:pos="-345"/>
        </w:tabs>
        <w:spacing w:line="360" w:lineRule="auto"/>
        <w:ind w:left="0" w:firstLine="0"/>
        <w:jc w:val="both"/>
        <w:rPr>
          <w:color w:val="000000"/>
          <w:sz w:val="24"/>
          <w:szCs w:val="24"/>
          <w:lang w:val="pl-PL"/>
        </w:rPr>
      </w:pPr>
      <w:r>
        <w:rPr>
          <w:sz w:val="24"/>
          <w:szCs w:val="24"/>
          <w:lang w:val="pl-PL"/>
        </w:rPr>
        <w:t xml:space="preserve">     Po przeanalizowaniu materiałów, czyli</w:t>
      </w:r>
      <w:r w:rsidRPr="00C93658">
        <w:rPr>
          <w:sz w:val="24"/>
          <w:szCs w:val="24"/>
          <w:lang w:val="pl-PL"/>
        </w:rPr>
        <w:t xml:space="preserve"> obwiązujących w Polsce przepisów, regulacji </w:t>
      </w:r>
      <w:r w:rsidRPr="00C93658">
        <w:rPr>
          <w:sz w:val="24"/>
          <w:szCs w:val="24"/>
          <w:lang w:val="pl-PL"/>
        </w:rPr>
        <w:lastRenderedPageBreak/>
        <w:t xml:space="preserve">międzynarodowych, doktryny, orzecznictwa, badań </w:t>
      </w:r>
      <w:r>
        <w:rPr>
          <w:sz w:val="24"/>
          <w:szCs w:val="24"/>
          <w:lang w:val="pl-PL"/>
        </w:rPr>
        <w:t>które dotyczą</w:t>
      </w:r>
      <w:r w:rsidRPr="00C93658">
        <w:rPr>
          <w:sz w:val="24"/>
          <w:szCs w:val="24"/>
          <w:lang w:val="pl-PL"/>
        </w:rPr>
        <w:t xml:space="preserve"> sytuacji osób ubezwłasnowolni</w:t>
      </w:r>
      <w:r>
        <w:rPr>
          <w:sz w:val="24"/>
          <w:szCs w:val="24"/>
          <w:lang w:val="pl-PL"/>
        </w:rPr>
        <w:t>onych, rozwiązań zagranicznych a także</w:t>
      </w:r>
      <w:r w:rsidRPr="00C93658">
        <w:rPr>
          <w:sz w:val="24"/>
          <w:szCs w:val="24"/>
          <w:lang w:val="pl-PL"/>
        </w:rPr>
        <w:t xml:space="preserve"> ogólnych tendencji międzynarodowych, </w:t>
      </w:r>
      <w:r>
        <w:rPr>
          <w:sz w:val="24"/>
          <w:szCs w:val="24"/>
          <w:lang w:val="pl-PL"/>
        </w:rPr>
        <w:t>nadal</w:t>
      </w:r>
      <w:r w:rsidRPr="00C93658">
        <w:rPr>
          <w:sz w:val="24"/>
          <w:szCs w:val="24"/>
          <w:lang w:val="pl-PL"/>
        </w:rPr>
        <w:t xml:space="preserve"> otwarte pozostaje pytanie o sens ubezwłasnowolnienia j</w:t>
      </w:r>
      <w:r>
        <w:rPr>
          <w:sz w:val="24"/>
          <w:szCs w:val="24"/>
          <w:lang w:val="pl-PL"/>
        </w:rPr>
        <w:t>ako instytucji chroniącej</w:t>
      </w:r>
      <w:r w:rsidRPr="00C93658">
        <w:rPr>
          <w:sz w:val="24"/>
          <w:szCs w:val="24"/>
          <w:lang w:val="pl-PL"/>
        </w:rPr>
        <w:t xml:space="preserve"> osoby chore, w kształcie w jakim </w:t>
      </w:r>
      <w:r>
        <w:rPr>
          <w:sz w:val="24"/>
          <w:szCs w:val="24"/>
          <w:lang w:val="pl-PL"/>
        </w:rPr>
        <w:t>aktualnie</w:t>
      </w:r>
      <w:r w:rsidRPr="00C93658">
        <w:rPr>
          <w:sz w:val="24"/>
          <w:szCs w:val="24"/>
          <w:lang w:val="pl-PL"/>
        </w:rPr>
        <w:t xml:space="preserve"> obo</w:t>
      </w:r>
      <w:r>
        <w:rPr>
          <w:sz w:val="24"/>
          <w:szCs w:val="24"/>
          <w:lang w:val="pl-PL"/>
        </w:rPr>
        <w:t xml:space="preserve">wiązuje w Polsce. Bowiem konsekwencje </w:t>
      </w:r>
      <w:r w:rsidRPr="00C93658">
        <w:rPr>
          <w:sz w:val="24"/>
          <w:szCs w:val="24"/>
          <w:lang w:val="pl-PL"/>
        </w:rPr>
        <w:t xml:space="preserve">odebrania czy nawet ograniczenia zdolności do czynności prawnych osobie ubezwłasnowolnionej nie pozostają w </w:t>
      </w:r>
      <w:r>
        <w:rPr>
          <w:sz w:val="24"/>
          <w:szCs w:val="24"/>
          <w:lang w:val="pl-PL"/>
        </w:rPr>
        <w:t>właściwej i racjonalnej</w:t>
      </w:r>
      <w:r w:rsidRPr="00C93658">
        <w:rPr>
          <w:sz w:val="24"/>
          <w:szCs w:val="24"/>
          <w:lang w:val="pl-PL"/>
        </w:rPr>
        <w:t xml:space="preserve"> proporcji do celu, jakiemu ma służyć</w:t>
      </w:r>
      <w:r>
        <w:rPr>
          <w:sz w:val="24"/>
          <w:szCs w:val="24"/>
          <w:lang w:val="pl-PL"/>
        </w:rPr>
        <w:t xml:space="preserve"> instytucja ubezwłasnowolnienia</w:t>
      </w:r>
      <w:r>
        <w:rPr>
          <w:rStyle w:val="Odwoanieprzypisudolnego"/>
          <w:sz w:val="24"/>
          <w:szCs w:val="24"/>
          <w:lang w:val="pl-PL"/>
        </w:rPr>
        <w:footnoteReference w:id="16"/>
      </w:r>
      <w:r w:rsidRPr="00C93658">
        <w:rPr>
          <w:sz w:val="24"/>
          <w:szCs w:val="24"/>
          <w:lang w:val="pl-PL"/>
        </w:rPr>
        <w:t>.</w:t>
      </w:r>
    </w:p>
    <w:p w:rsidR="00485872" w:rsidRPr="0047760B" w:rsidRDefault="00E3296B" w:rsidP="00E3296B">
      <w:pPr>
        <w:pStyle w:val="Footnote"/>
        <w:tabs>
          <w:tab w:val="left" w:pos="-345"/>
        </w:tabs>
        <w:spacing w:line="360" w:lineRule="auto"/>
        <w:ind w:left="0" w:firstLine="0"/>
        <w:jc w:val="both"/>
        <w:rPr>
          <w:color w:val="000000"/>
          <w:sz w:val="24"/>
          <w:szCs w:val="24"/>
          <w:lang w:val="pl-PL"/>
        </w:rPr>
      </w:pPr>
      <w:r w:rsidRPr="005C51D4">
        <w:rPr>
          <w:color w:val="000000"/>
          <w:sz w:val="24"/>
          <w:szCs w:val="24"/>
          <w:lang w:val="pl-PL"/>
        </w:rPr>
        <w:t xml:space="preserve">   </w:t>
      </w:r>
    </w:p>
    <w:p w:rsidR="00E3296B" w:rsidRDefault="00E3296B" w:rsidP="00E3296B">
      <w:pPr>
        <w:pStyle w:val="Footnote"/>
        <w:tabs>
          <w:tab w:val="left" w:pos="-345"/>
        </w:tabs>
        <w:spacing w:line="360" w:lineRule="auto"/>
        <w:ind w:left="0" w:firstLine="0"/>
        <w:jc w:val="both"/>
        <w:rPr>
          <w:b/>
          <w:color w:val="000000"/>
          <w:sz w:val="24"/>
          <w:szCs w:val="24"/>
          <w:lang w:val="pl-PL"/>
        </w:rPr>
      </w:pPr>
      <w:r w:rsidRPr="00E3296B">
        <w:rPr>
          <w:b/>
          <w:color w:val="000000"/>
          <w:sz w:val="24"/>
          <w:szCs w:val="24"/>
          <w:lang w:val="pl-PL"/>
        </w:rPr>
        <w:t>Podsumowanie</w:t>
      </w:r>
    </w:p>
    <w:p w:rsidR="00E3296B" w:rsidRDefault="00E3296B" w:rsidP="00E3296B">
      <w:pPr>
        <w:pStyle w:val="Footnote"/>
        <w:tabs>
          <w:tab w:val="left" w:pos="-345"/>
        </w:tabs>
        <w:spacing w:line="360" w:lineRule="auto"/>
        <w:ind w:left="0" w:firstLine="0"/>
        <w:jc w:val="both"/>
        <w:rPr>
          <w:b/>
          <w:color w:val="000000"/>
          <w:sz w:val="24"/>
          <w:szCs w:val="24"/>
          <w:lang w:val="pl-PL"/>
        </w:rPr>
      </w:pPr>
    </w:p>
    <w:p w:rsidR="00F211C1" w:rsidRDefault="00732616" w:rsidP="00E3296B">
      <w:pPr>
        <w:pStyle w:val="Footnote"/>
        <w:tabs>
          <w:tab w:val="left" w:pos="-345"/>
        </w:tabs>
        <w:spacing w:line="360" w:lineRule="auto"/>
        <w:ind w:left="0" w:firstLine="0"/>
        <w:jc w:val="both"/>
        <w:rPr>
          <w:color w:val="000000"/>
          <w:sz w:val="24"/>
          <w:szCs w:val="24"/>
          <w:lang w:val="pl-PL"/>
        </w:rPr>
      </w:pPr>
      <w:r>
        <w:rPr>
          <w:rFonts w:eastAsia="Calibri" w:cs="Times New Roman"/>
          <w:kern w:val="0"/>
          <w:sz w:val="24"/>
          <w:szCs w:val="24"/>
          <w:lang w:val="pl-PL" w:eastAsia="pl-PL" w:bidi="ar-SA"/>
        </w:rPr>
        <w:t xml:space="preserve">     </w:t>
      </w:r>
      <w:r w:rsidR="00E3296B" w:rsidRPr="00E3296B">
        <w:rPr>
          <w:rFonts w:eastAsia="Calibri" w:cs="Times New Roman"/>
          <w:kern w:val="0"/>
          <w:sz w:val="24"/>
          <w:szCs w:val="24"/>
          <w:lang w:val="pl-PL" w:eastAsia="pl-PL" w:bidi="ar-SA"/>
        </w:rPr>
        <w:t>Cele</w:t>
      </w:r>
      <w:r w:rsidR="00E3296B">
        <w:rPr>
          <w:rFonts w:eastAsia="Calibri" w:cs="Times New Roman"/>
          <w:kern w:val="0"/>
          <w:sz w:val="24"/>
          <w:szCs w:val="24"/>
          <w:lang w:val="pl-PL" w:eastAsia="pl-PL" w:bidi="ar-SA"/>
        </w:rPr>
        <w:t>m opracowania było przedstawienie</w:t>
      </w:r>
      <w:r w:rsidR="00E3296B" w:rsidRPr="00E3296B">
        <w:rPr>
          <w:rFonts w:eastAsia="Calibri" w:cs="Times New Roman"/>
          <w:kern w:val="0"/>
          <w:sz w:val="24"/>
          <w:szCs w:val="24"/>
          <w:lang w:val="pl-PL" w:eastAsia="pl-PL" w:bidi="ar-SA"/>
        </w:rPr>
        <w:t xml:space="preserve"> instytucji </w:t>
      </w:r>
      <w:r w:rsidR="00E3296B">
        <w:rPr>
          <w:rFonts w:eastAsia="Calibri" w:cs="Times New Roman"/>
          <w:kern w:val="0"/>
          <w:sz w:val="24"/>
          <w:szCs w:val="24"/>
          <w:lang w:val="pl-PL" w:eastAsia="pl-PL" w:bidi="ar-SA"/>
        </w:rPr>
        <w:t>ubezwłasnowolnienia</w:t>
      </w:r>
      <w:r w:rsidR="00E3296B" w:rsidRPr="00E3296B">
        <w:rPr>
          <w:rFonts w:eastAsia="Calibri" w:cs="Times New Roman"/>
          <w:kern w:val="0"/>
          <w:sz w:val="24"/>
          <w:szCs w:val="24"/>
          <w:lang w:val="pl-PL" w:eastAsia="pl-PL" w:bidi="ar-SA"/>
        </w:rPr>
        <w:t xml:space="preserve"> i zbadanie</w:t>
      </w:r>
      <w:r w:rsidR="00E3296B">
        <w:rPr>
          <w:rFonts w:eastAsia="Calibri" w:cs="Times New Roman"/>
          <w:kern w:val="0"/>
          <w:sz w:val="24"/>
          <w:szCs w:val="24"/>
          <w:lang w:val="pl-PL" w:eastAsia="pl-PL" w:bidi="ar-SA"/>
        </w:rPr>
        <w:t xml:space="preserve"> jej ewolucji. </w:t>
      </w:r>
      <w:r>
        <w:rPr>
          <w:color w:val="000000"/>
          <w:sz w:val="24"/>
          <w:szCs w:val="24"/>
          <w:lang w:val="pl-PL"/>
        </w:rPr>
        <w:t>Na</w:t>
      </w:r>
      <w:r w:rsidR="00E3296B" w:rsidRPr="005C51D4">
        <w:rPr>
          <w:color w:val="000000"/>
          <w:sz w:val="24"/>
          <w:szCs w:val="24"/>
          <w:lang w:val="pl-PL"/>
        </w:rPr>
        <w:t xml:space="preserve"> podstawie analiz zgromadzonego materiału starano się odpowiedzieć na przedstawione zagadnienia i problemy bada</w:t>
      </w:r>
      <w:r w:rsidR="00E3296B">
        <w:rPr>
          <w:color w:val="000000"/>
          <w:sz w:val="24"/>
          <w:szCs w:val="24"/>
          <w:lang w:val="pl-PL"/>
        </w:rPr>
        <w:t>wcze zadane we wstępie</w:t>
      </w:r>
      <w:r w:rsidR="0047760B">
        <w:rPr>
          <w:color w:val="000000"/>
          <w:sz w:val="24"/>
          <w:szCs w:val="24"/>
          <w:lang w:val="pl-PL"/>
        </w:rPr>
        <w:t xml:space="preserve">. </w:t>
      </w:r>
    </w:p>
    <w:p w:rsidR="0047760B" w:rsidRDefault="00F211C1" w:rsidP="00E3296B">
      <w:pPr>
        <w:pStyle w:val="Footnote"/>
        <w:tabs>
          <w:tab w:val="left" w:pos="-345"/>
        </w:tabs>
        <w:spacing w:line="360" w:lineRule="auto"/>
        <w:ind w:left="0" w:firstLine="0"/>
        <w:jc w:val="both"/>
        <w:rPr>
          <w:rFonts w:eastAsia="Calibri" w:cs="Times New Roman"/>
          <w:kern w:val="0"/>
          <w:sz w:val="24"/>
          <w:szCs w:val="24"/>
          <w:lang w:val="pl-PL" w:eastAsia="pl-PL" w:bidi="ar-SA"/>
        </w:rPr>
      </w:pPr>
      <w:r>
        <w:rPr>
          <w:color w:val="000000"/>
          <w:sz w:val="24"/>
          <w:szCs w:val="24"/>
          <w:lang w:val="pl-PL"/>
        </w:rPr>
        <w:t xml:space="preserve">     </w:t>
      </w:r>
      <w:r w:rsidR="0047760B">
        <w:rPr>
          <w:color w:val="000000"/>
          <w:sz w:val="24"/>
          <w:szCs w:val="24"/>
          <w:lang w:val="pl-PL"/>
        </w:rPr>
        <w:t>U</w:t>
      </w:r>
      <w:r w:rsidR="00E3296B" w:rsidRPr="005C51D4">
        <w:rPr>
          <w:color w:val="000000"/>
          <w:sz w:val="24"/>
          <w:szCs w:val="24"/>
          <w:lang w:val="pl-PL"/>
        </w:rPr>
        <w:t xml:space="preserve">bezwłasnowolnienie powinno być orzekane </w:t>
      </w:r>
      <w:r w:rsidR="0047760B">
        <w:rPr>
          <w:color w:val="000000"/>
          <w:sz w:val="24"/>
          <w:szCs w:val="24"/>
          <w:lang w:val="pl-PL"/>
        </w:rPr>
        <w:t>jedynie</w:t>
      </w:r>
      <w:r w:rsidR="00E3296B" w:rsidRPr="005C51D4">
        <w:rPr>
          <w:color w:val="000000"/>
          <w:sz w:val="24"/>
          <w:szCs w:val="24"/>
          <w:lang w:val="pl-PL"/>
        </w:rPr>
        <w:t xml:space="preserve"> w uzasadnionych przypadkach, bowiem stanowi silną ingerencję w zakresie swobodnego kierowania swoim postępowaniem. </w:t>
      </w:r>
      <w:r w:rsidR="0047760B">
        <w:rPr>
          <w:color w:val="000000"/>
          <w:sz w:val="24"/>
          <w:szCs w:val="24"/>
          <w:lang w:val="pl-PL"/>
        </w:rPr>
        <w:t>Wielokrotnie podkreślano też, że</w:t>
      </w:r>
      <w:r w:rsidR="00E3296B" w:rsidRPr="005C51D4">
        <w:rPr>
          <w:color w:val="000000"/>
          <w:sz w:val="24"/>
          <w:szCs w:val="24"/>
          <w:lang w:val="pl-PL"/>
        </w:rPr>
        <w:t xml:space="preserve"> jego celem jest ochrona interesów danej osoby, której dotyczy wniosek o ubezwłasnowolnienie.</w:t>
      </w:r>
      <w:r w:rsidR="0047760B">
        <w:rPr>
          <w:color w:val="000000"/>
          <w:sz w:val="24"/>
          <w:szCs w:val="24"/>
          <w:lang w:val="pl-PL"/>
        </w:rPr>
        <w:t xml:space="preserve"> I</w:t>
      </w:r>
      <w:r w:rsidR="0047760B" w:rsidRPr="0047760B">
        <w:rPr>
          <w:color w:val="000000"/>
          <w:sz w:val="24"/>
          <w:szCs w:val="24"/>
          <w:lang w:val="pl-PL"/>
        </w:rPr>
        <w:t xml:space="preserve">ngerencja </w:t>
      </w:r>
      <w:r w:rsidR="0047760B">
        <w:rPr>
          <w:color w:val="000000"/>
          <w:sz w:val="24"/>
          <w:szCs w:val="24"/>
          <w:lang w:val="pl-PL"/>
        </w:rPr>
        <w:t>w prawa i wolności człowieka budzi</w:t>
      </w:r>
      <w:r w:rsidR="0047760B" w:rsidRPr="0047760B">
        <w:rPr>
          <w:color w:val="000000"/>
          <w:sz w:val="24"/>
          <w:szCs w:val="24"/>
          <w:lang w:val="pl-PL"/>
        </w:rPr>
        <w:t xml:space="preserve"> kontrowersje, </w:t>
      </w:r>
      <w:r w:rsidR="0047760B">
        <w:rPr>
          <w:color w:val="000000"/>
          <w:sz w:val="24"/>
          <w:szCs w:val="24"/>
          <w:lang w:val="pl-PL"/>
        </w:rPr>
        <w:t>w szczególności w przedmiocie jej słuszności oraz</w:t>
      </w:r>
      <w:r w:rsidR="0047760B" w:rsidRPr="0047760B">
        <w:rPr>
          <w:color w:val="000000"/>
          <w:sz w:val="24"/>
          <w:szCs w:val="24"/>
          <w:lang w:val="pl-PL"/>
        </w:rPr>
        <w:t xml:space="preserve"> celowości. Instytucja ubezwłasnowolnienia </w:t>
      </w:r>
      <w:r w:rsidR="0047760B">
        <w:rPr>
          <w:color w:val="000000"/>
          <w:sz w:val="24"/>
          <w:szCs w:val="24"/>
          <w:lang w:val="pl-PL"/>
        </w:rPr>
        <w:t>jest najbardziej radykalną</w:t>
      </w:r>
      <w:r w:rsidR="0047760B" w:rsidRPr="0047760B">
        <w:rPr>
          <w:color w:val="000000"/>
          <w:sz w:val="24"/>
          <w:szCs w:val="24"/>
          <w:lang w:val="pl-PL"/>
        </w:rPr>
        <w:t xml:space="preserve"> form</w:t>
      </w:r>
      <w:r w:rsidR="0047760B">
        <w:rPr>
          <w:color w:val="000000"/>
          <w:sz w:val="24"/>
          <w:szCs w:val="24"/>
          <w:lang w:val="pl-PL"/>
        </w:rPr>
        <w:t>ą</w:t>
      </w:r>
      <w:r w:rsidR="0047760B" w:rsidRPr="0047760B">
        <w:rPr>
          <w:color w:val="000000"/>
          <w:sz w:val="24"/>
          <w:szCs w:val="24"/>
          <w:lang w:val="pl-PL"/>
        </w:rPr>
        <w:t xml:space="preserve"> opieki prawnej państwa nad obywatelem. Niewątpliwie jest to potrzebna</w:t>
      </w:r>
      <w:r w:rsidR="0047760B">
        <w:rPr>
          <w:color w:val="000000"/>
          <w:sz w:val="24"/>
          <w:szCs w:val="24"/>
          <w:lang w:val="pl-PL"/>
        </w:rPr>
        <w:t xml:space="preserve"> instytucja, jednak</w:t>
      </w:r>
      <w:r w:rsidR="0047760B" w:rsidRPr="0047760B">
        <w:rPr>
          <w:color w:val="000000"/>
          <w:sz w:val="24"/>
          <w:szCs w:val="24"/>
          <w:lang w:val="pl-PL"/>
        </w:rPr>
        <w:t xml:space="preserve"> jej prawidłowe stosowanie powinno być zagwarantowane </w:t>
      </w:r>
      <w:r w:rsidR="0047760B">
        <w:rPr>
          <w:color w:val="000000"/>
          <w:sz w:val="24"/>
          <w:szCs w:val="24"/>
          <w:lang w:val="pl-PL"/>
        </w:rPr>
        <w:t>właściwymi</w:t>
      </w:r>
      <w:r w:rsidR="0047760B" w:rsidRPr="0047760B">
        <w:rPr>
          <w:color w:val="000000"/>
          <w:sz w:val="24"/>
          <w:szCs w:val="24"/>
          <w:lang w:val="pl-PL"/>
        </w:rPr>
        <w:t xml:space="preserve"> przepisami prawa.</w:t>
      </w:r>
    </w:p>
    <w:p w:rsidR="00E3296B" w:rsidRPr="0047760B" w:rsidRDefault="0047760B" w:rsidP="00E3296B">
      <w:pPr>
        <w:pStyle w:val="Footnote"/>
        <w:tabs>
          <w:tab w:val="left" w:pos="-345"/>
        </w:tabs>
        <w:spacing w:line="360" w:lineRule="auto"/>
        <w:ind w:left="0" w:firstLine="0"/>
        <w:jc w:val="both"/>
        <w:rPr>
          <w:rFonts w:eastAsia="Calibri" w:cs="Times New Roman"/>
          <w:kern w:val="0"/>
          <w:sz w:val="24"/>
          <w:szCs w:val="24"/>
          <w:lang w:val="pl-PL" w:eastAsia="pl-PL" w:bidi="ar-SA"/>
        </w:rPr>
      </w:pPr>
      <w:r>
        <w:rPr>
          <w:rFonts w:eastAsia="Calibri" w:cs="Times New Roman"/>
          <w:kern w:val="0"/>
          <w:sz w:val="24"/>
          <w:szCs w:val="24"/>
          <w:lang w:val="pl-PL" w:eastAsia="pl-PL" w:bidi="ar-SA"/>
        </w:rPr>
        <w:t xml:space="preserve">     </w:t>
      </w:r>
      <w:r w:rsidR="0088276F">
        <w:rPr>
          <w:color w:val="000000"/>
          <w:sz w:val="24"/>
          <w:szCs w:val="24"/>
          <w:lang w:val="pl-PL"/>
        </w:rPr>
        <w:t>Powinno się</w:t>
      </w:r>
      <w:r w:rsidR="00E3296B" w:rsidRPr="005C51D4">
        <w:rPr>
          <w:color w:val="000000"/>
          <w:sz w:val="24"/>
          <w:szCs w:val="24"/>
          <w:lang w:val="pl-PL"/>
        </w:rPr>
        <w:t xml:space="preserve"> zachęcać do modyfikacji terminologiczny</w:t>
      </w:r>
      <w:r w:rsidR="0088276F">
        <w:rPr>
          <w:color w:val="000000"/>
          <w:sz w:val="24"/>
          <w:szCs w:val="24"/>
          <w:lang w:val="pl-PL"/>
        </w:rPr>
        <w:t>ch przez usunięcie z regulacji anachronicznych pojęć również</w:t>
      </w:r>
      <w:r w:rsidR="00E3296B" w:rsidRPr="005C51D4">
        <w:rPr>
          <w:color w:val="000000"/>
          <w:sz w:val="24"/>
          <w:szCs w:val="24"/>
          <w:lang w:val="pl-PL"/>
        </w:rPr>
        <w:t xml:space="preserve"> rażących swym potocznym brzmieniem. </w:t>
      </w:r>
      <w:r w:rsidR="00E3296B">
        <w:rPr>
          <w:color w:val="000000"/>
          <w:sz w:val="24"/>
          <w:szCs w:val="24"/>
          <w:lang w:val="pl-PL"/>
        </w:rPr>
        <w:t>Zmiany</w:t>
      </w:r>
      <w:r w:rsidR="00E3296B" w:rsidRPr="005C51D4">
        <w:rPr>
          <w:color w:val="000000"/>
          <w:sz w:val="24"/>
          <w:szCs w:val="24"/>
          <w:lang w:val="pl-PL"/>
        </w:rPr>
        <w:t xml:space="preserve"> wymagają </w:t>
      </w:r>
      <w:r w:rsidR="0088276F">
        <w:rPr>
          <w:color w:val="000000"/>
          <w:sz w:val="24"/>
          <w:szCs w:val="24"/>
          <w:lang w:val="pl-PL"/>
        </w:rPr>
        <w:t>także</w:t>
      </w:r>
      <w:r w:rsidR="00E3296B" w:rsidRPr="005C51D4">
        <w:rPr>
          <w:color w:val="000000"/>
          <w:sz w:val="24"/>
          <w:szCs w:val="24"/>
          <w:lang w:val="pl-PL"/>
        </w:rPr>
        <w:t xml:space="preserve"> dotychczas nieuregulowane przepisy</w:t>
      </w:r>
      <w:r w:rsidR="0088276F">
        <w:rPr>
          <w:color w:val="000000"/>
          <w:sz w:val="24"/>
          <w:szCs w:val="24"/>
          <w:lang w:val="pl-PL"/>
        </w:rPr>
        <w:t xml:space="preserve"> określające</w:t>
      </w:r>
      <w:r w:rsidR="00E3296B" w:rsidRPr="005C51D4">
        <w:rPr>
          <w:color w:val="000000"/>
          <w:sz w:val="24"/>
          <w:szCs w:val="24"/>
          <w:lang w:val="pl-PL"/>
        </w:rPr>
        <w:t xml:space="preserve"> przesłanki materialnoprawne u</w:t>
      </w:r>
      <w:r w:rsidR="0088276F">
        <w:rPr>
          <w:color w:val="000000"/>
          <w:sz w:val="24"/>
          <w:szCs w:val="24"/>
          <w:lang w:val="pl-PL"/>
        </w:rPr>
        <w:t>bezwłasnowolnienia. Należałoby</w:t>
      </w:r>
      <w:r w:rsidR="00E3296B" w:rsidRPr="005C51D4">
        <w:rPr>
          <w:color w:val="000000"/>
          <w:sz w:val="24"/>
          <w:szCs w:val="24"/>
          <w:lang w:val="pl-PL"/>
        </w:rPr>
        <w:t xml:space="preserve"> zastąpić</w:t>
      </w:r>
      <w:r w:rsidR="0088276F">
        <w:rPr>
          <w:color w:val="000000"/>
          <w:sz w:val="24"/>
          <w:szCs w:val="24"/>
          <w:lang w:val="pl-PL"/>
        </w:rPr>
        <w:t xml:space="preserve"> już nieaktualne </w:t>
      </w:r>
      <w:r w:rsidR="00E3296B" w:rsidRPr="005C51D4">
        <w:rPr>
          <w:color w:val="000000"/>
          <w:sz w:val="24"/>
          <w:szCs w:val="24"/>
          <w:lang w:val="pl-PL"/>
        </w:rPr>
        <w:t xml:space="preserve">pojęcie na gruncie współczesnej psychiatrii "niedorozwój umysłowy” na pojęcie "upośledzenia umysłowego", </w:t>
      </w:r>
      <w:r w:rsidR="0088276F">
        <w:rPr>
          <w:color w:val="000000"/>
          <w:sz w:val="24"/>
          <w:szCs w:val="24"/>
          <w:lang w:val="pl-PL"/>
        </w:rPr>
        <w:t>jak również</w:t>
      </w:r>
      <w:r w:rsidR="00E3296B" w:rsidRPr="005C51D4">
        <w:rPr>
          <w:color w:val="000000"/>
          <w:sz w:val="24"/>
          <w:szCs w:val="24"/>
          <w:lang w:val="pl-PL"/>
        </w:rPr>
        <w:t xml:space="preserve"> terminu "pijaństwo" na termin "alkoho</w:t>
      </w:r>
      <w:r w:rsidR="0088276F">
        <w:rPr>
          <w:color w:val="000000"/>
          <w:sz w:val="24"/>
          <w:szCs w:val="24"/>
          <w:lang w:val="pl-PL"/>
        </w:rPr>
        <w:t xml:space="preserve">lizm". Niniejsze modyfikacje </w:t>
      </w:r>
      <w:r w:rsidR="00E3296B" w:rsidRPr="005C51D4">
        <w:rPr>
          <w:color w:val="000000"/>
          <w:sz w:val="24"/>
          <w:szCs w:val="24"/>
          <w:lang w:val="pl-PL"/>
        </w:rPr>
        <w:t>niezbędne</w:t>
      </w:r>
      <w:r w:rsidR="0088276F">
        <w:rPr>
          <w:color w:val="000000"/>
          <w:sz w:val="24"/>
          <w:szCs w:val="24"/>
          <w:lang w:val="pl-PL"/>
        </w:rPr>
        <w:t xml:space="preserve"> są</w:t>
      </w:r>
      <w:r w:rsidR="00E3296B" w:rsidRPr="005C51D4">
        <w:rPr>
          <w:color w:val="000000"/>
          <w:sz w:val="24"/>
          <w:szCs w:val="24"/>
          <w:lang w:val="pl-PL"/>
        </w:rPr>
        <w:t xml:space="preserve"> do tego, aby osiągnąć cel dotyczący precyz</w:t>
      </w:r>
      <w:r w:rsidR="0088276F">
        <w:rPr>
          <w:color w:val="000000"/>
          <w:sz w:val="24"/>
          <w:szCs w:val="24"/>
          <w:lang w:val="pl-PL"/>
        </w:rPr>
        <w:t>ji języka aktów prawnych oraz</w:t>
      </w:r>
      <w:r w:rsidR="00E3296B" w:rsidRPr="005C51D4">
        <w:rPr>
          <w:color w:val="000000"/>
          <w:sz w:val="24"/>
          <w:szCs w:val="24"/>
          <w:lang w:val="pl-PL"/>
        </w:rPr>
        <w:t xml:space="preserve"> spójności z innego rodzaju regulacjami polskiego systemu prawnego.</w:t>
      </w:r>
    </w:p>
    <w:p w:rsidR="0088276F" w:rsidRDefault="0047760B" w:rsidP="00E3296B">
      <w:pPr>
        <w:pStyle w:val="Footnote"/>
        <w:tabs>
          <w:tab w:val="left" w:pos="-345"/>
        </w:tabs>
        <w:spacing w:line="360" w:lineRule="auto"/>
        <w:ind w:left="0" w:firstLine="0"/>
        <w:jc w:val="both"/>
        <w:rPr>
          <w:color w:val="000000"/>
          <w:sz w:val="24"/>
          <w:szCs w:val="24"/>
          <w:lang w:val="pl-PL"/>
        </w:rPr>
      </w:pPr>
      <w:r>
        <w:rPr>
          <w:color w:val="000000"/>
          <w:sz w:val="24"/>
          <w:szCs w:val="24"/>
          <w:lang w:val="pl-PL"/>
        </w:rPr>
        <w:t xml:space="preserve">     </w:t>
      </w:r>
      <w:r w:rsidR="0088276F">
        <w:rPr>
          <w:color w:val="000000"/>
          <w:sz w:val="24"/>
          <w:szCs w:val="24"/>
          <w:lang w:val="pl-PL"/>
        </w:rPr>
        <w:t>Najważniejsze</w:t>
      </w:r>
      <w:r w:rsidR="00E3296B" w:rsidRPr="005C51D4">
        <w:rPr>
          <w:color w:val="000000"/>
          <w:sz w:val="24"/>
          <w:szCs w:val="24"/>
          <w:lang w:val="pl-PL"/>
        </w:rPr>
        <w:t xml:space="preserve"> dla dobra osoby, której wniosek o ubezwłasnowol</w:t>
      </w:r>
      <w:r w:rsidR="0088276F">
        <w:rPr>
          <w:color w:val="000000"/>
          <w:sz w:val="24"/>
          <w:szCs w:val="24"/>
          <w:lang w:val="pl-PL"/>
        </w:rPr>
        <w:t xml:space="preserve">nienie dotyczy jak również </w:t>
      </w:r>
      <w:r w:rsidR="00E3296B" w:rsidRPr="005C51D4">
        <w:rPr>
          <w:color w:val="000000"/>
          <w:sz w:val="24"/>
          <w:szCs w:val="24"/>
          <w:lang w:val="pl-PL"/>
        </w:rPr>
        <w:t xml:space="preserve">ubezwłasnowolnionego będzie miała właściwa praktyka sądowa. </w:t>
      </w:r>
      <w:r w:rsidR="0088276F">
        <w:rPr>
          <w:color w:val="000000"/>
          <w:sz w:val="24"/>
          <w:szCs w:val="24"/>
          <w:lang w:val="pl-PL"/>
        </w:rPr>
        <w:t>Natomiast j</w:t>
      </w:r>
      <w:r w:rsidR="00E3296B" w:rsidRPr="005C51D4">
        <w:rPr>
          <w:color w:val="000000"/>
          <w:sz w:val="24"/>
          <w:szCs w:val="24"/>
          <w:lang w:val="pl-PL"/>
        </w:rPr>
        <w:t xml:space="preserve">ej kształt zależy w znacznym stopniu </w:t>
      </w:r>
      <w:r w:rsidR="0088276F">
        <w:rPr>
          <w:color w:val="000000"/>
          <w:sz w:val="24"/>
          <w:szCs w:val="24"/>
          <w:lang w:val="pl-PL"/>
        </w:rPr>
        <w:t xml:space="preserve">także od aktywności doktryny, oraz </w:t>
      </w:r>
      <w:r w:rsidR="00E3296B" w:rsidRPr="005C51D4">
        <w:rPr>
          <w:color w:val="000000"/>
          <w:sz w:val="24"/>
          <w:szCs w:val="24"/>
          <w:lang w:val="pl-PL"/>
        </w:rPr>
        <w:t xml:space="preserve">od linii orzecznictwa </w:t>
      </w:r>
      <w:r w:rsidR="00E3296B" w:rsidRPr="005C51D4">
        <w:rPr>
          <w:color w:val="000000"/>
          <w:sz w:val="24"/>
          <w:szCs w:val="24"/>
          <w:lang w:val="pl-PL"/>
        </w:rPr>
        <w:lastRenderedPageBreak/>
        <w:t>Sądu Najwyższego.</w:t>
      </w:r>
    </w:p>
    <w:p w:rsidR="00E3296B" w:rsidRDefault="0088276F" w:rsidP="00E3296B">
      <w:pPr>
        <w:pStyle w:val="Footnote"/>
        <w:tabs>
          <w:tab w:val="left" w:pos="-345"/>
        </w:tabs>
        <w:spacing w:line="360" w:lineRule="auto"/>
        <w:ind w:left="0" w:firstLine="0"/>
        <w:jc w:val="both"/>
        <w:rPr>
          <w:color w:val="000000"/>
          <w:sz w:val="24"/>
          <w:szCs w:val="24"/>
          <w:lang w:val="pl-PL"/>
        </w:rPr>
      </w:pPr>
      <w:r>
        <w:rPr>
          <w:color w:val="000000"/>
          <w:sz w:val="24"/>
          <w:szCs w:val="24"/>
          <w:lang w:val="pl-PL"/>
        </w:rPr>
        <w:t xml:space="preserve">     Reasumując </w:t>
      </w:r>
      <w:r w:rsidR="00E3296B" w:rsidRPr="005C51D4">
        <w:rPr>
          <w:color w:val="000000"/>
          <w:sz w:val="24"/>
          <w:szCs w:val="24"/>
          <w:lang w:val="pl-PL"/>
        </w:rPr>
        <w:t xml:space="preserve">ogólna ocena aktualnego ukształtowania przepisów dotyczących instytucji ubezwłasnowolnienia jest </w:t>
      </w:r>
      <w:r w:rsidR="000A1751" w:rsidRPr="005C51D4">
        <w:rPr>
          <w:color w:val="000000"/>
          <w:sz w:val="24"/>
          <w:szCs w:val="24"/>
          <w:lang w:val="pl-PL"/>
        </w:rPr>
        <w:t>pozytywna</w:t>
      </w:r>
      <w:r>
        <w:rPr>
          <w:color w:val="000000"/>
          <w:sz w:val="24"/>
          <w:szCs w:val="24"/>
          <w:lang w:val="pl-PL"/>
        </w:rPr>
        <w:t>. N</w:t>
      </w:r>
      <w:r w:rsidR="00E3296B" w:rsidRPr="005C51D4">
        <w:rPr>
          <w:color w:val="000000"/>
          <w:sz w:val="24"/>
          <w:szCs w:val="24"/>
          <w:lang w:val="pl-PL"/>
        </w:rPr>
        <w:t>ie sposób</w:t>
      </w:r>
      <w:r>
        <w:rPr>
          <w:color w:val="000000"/>
          <w:sz w:val="24"/>
          <w:szCs w:val="24"/>
          <w:lang w:val="pl-PL"/>
        </w:rPr>
        <w:t xml:space="preserve"> jednak</w:t>
      </w:r>
      <w:r w:rsidR="00E3296B" w:rsidRPr="005C51D4">
        <w:rPr>
          <w:color w:val="000000"/>
          <w:sz w:val="24"/>
          <w:szCs w:val="24"/>
          <w:lang w:val="pl-PL"/>
        </w:rPr>
        <w:t xml:space="preserve"> zauważyć jak bardzo instytucja ubezwłasnowolnienia </w:t>
      </w:r>
      <w:r w:rsidR="00F211C1">
        <w:rPr>
          <w:color w:val="000000"/>
          <w:sz w:val="24"/>
          <w:szCs w:val="24"/>
          <w:lang w:val="pl-PL"/>
        </w:rPr>
        <w:t>oddziałuje</w:t>
      </w:r>
      <w:r w:rsidR="00E3296B" w:rsidRPr="005C51D4">
        <w:rPr>
          <w:color w:val="000000"/>
          <w:sz w:val="24"/>
          <w:szCs w:val="24"/>
          <w:lang w:val="pl-PL"/>
        </w:rPr>
        <w:t xml:space="preserve"> w sferę praw osobistych jednostki, tym samym </w:t>
      </w:r>
      <w:r w:rsidR="00F211C1">
        <w:rPr>
          <w:color w:val="000000"/>
          <w:sz w:val="24"/>
          <w:szCs w:val="24"/>
          <w:lang w:val="pl-PL"/>
        </w:rPr>
        <w:t xml:space="preserve">ingerując w </w:t>
      </w:r>
      <w:r w:rsidR="00E3296B" w:rsidRPr="005C51D4">
        <w:rPr>
          <w:color w:val="000000"/>
          <w:sz w:val="24"/>
          <w:szCs w:val="24"/>
          <w:lang w:val="pl-PL"/>
        </w:rPr>
        <w:t xml:space="preserve">podstawowe prawa w </w:t>
      </w:r>
      <w:r w:rsidR="00F211C1">
        <w:rPr>
          <w:color w:val="000000"/>
          <w:sz w:val="24"/>
          <w:szCs w:val="24"/>
          <w:lang w:val="pl-PL"/>
        </w:rPr>
        <w:t>obszarze</w:t>
      </w:r>
      <w:r w:rsidR="00E3296B" w:rsidRPr="005C51D4">
        <w:rPr>
          <w:color w:val="000000"/>
          <w:sz w:val="24"/>
          <w:szCs w:val="24"/>
          <w:lang w:val="pl-PL"/>
        </w:rPr>
        <w:t xml:space="preserve"> swobodnego kierowania swoim postępowanie</w:t>
      </w:r>
      <w:r w:rsidR="00F211C1">
        <w:rPr>
          <w:color w:val="000000"/>
          <w:sz w:val="24"/>
          <w:szCs w:val="24"/>
          <w:lang w:val="pl-PL"/>
        </w:rPr>
        <w:t>m. Dlatego też</w:t>
      </w:r>
      <w:r w:rsidR="00E3296B">
        <w:rPr>
          <w:color w:val="000000"/>
          <w:sz w:val="24"/>
          <w:szCs w:val="24"/>
          <w:lang w:val="pl-PL"/>
        </w:rPr>
        <w:t xml:space="preserve"> p</w:t>
      </w:r>
      <w:r w:rsidR="00E3296B" w:rsidRPr="005C51D4">
        <w:rPr>
          <w:color w:val="000000"/>
          <w:sz w:val="24"/>
          <w:szCs w:val="24"/>
          <w:lang w:val="pl-PL"/>
        </w:rPr>
        <w:t xml:space="preserve">ostępowanie w sprawach o </w:t>
      </w:r>
      <w:r w:rsidR="00F211C1">
        <w:rPr>
          <w:color w:val="000000"/>
          <w:sz w:val="24"/>
          <w:szCs w:val="24"/>
          <w:lang w:val="pl-PL"/>
        </w:rPr>
        <w:t xml:space="preserve">ubezwłasnowolnienie powinno </w:t>
      </w:r>
      <w:r w:rsidR="00E3296B" w:rsidRPr="005C51D4">
        <w:rPr>
          <w:color w:val="000000"/>
          <w:sz w:val="24"/>
          <w:szCs w:val="24"/>
          <w:lang w:val="pl-PL"/>
        </w:rPr>
        <w:t>toczyć</w:t>
      </w:r>
      <w:r w:rsidR="00F211C1">
        <w:rPr>
          <w:color w:val="000000"/>
          <w:sz w:val="24"/>
          <w:szCs w:val="24"/>
          <w:lang w:val="pl-PL"/>
        </w:rPr>
        <w:t xml:space="preserve"> się</w:t>
      </w:r>
      <w:r w:rsidR="00E3296B" w:rsidRPr="005C51D4">
        <w:rPr>
          <w:color w:val="000000"/>
          <w:sz w:val="24"/>
          <w:szCs w:val="24"/>
          <w:lang w:val="pl-PL"/>
        </w:rPr>
        <w:t xml:space="preserve"> z poszanowaniem godności  oraz postanowienie o ubezwłasnowolnieniu powinno być orzekane </w:t>
      </w:r>
      <w:r w:rsidR="00F211C1">
        <w:rPr>
          <w:color w:val="000000"/>
          <w:sz w:val="24"/>
          <w:szCs w:val="24"/>
          <w:lang w:val="pl-PL"/>
        </w:rPr>
        <w:t>jedynie</w:t>
      </w:r>
      <w:r w:rsidR="00E3296B" w:rsidRPr="005C51D4">
        <w:rPr>
          <w:color w:val="000000"/>
          <w:sz w:val="24"/>
          <w:szCs w:val="24"/>
          <w:lang w:val="pl-PL"/>
        </w:rPr>
        <w:t xml:space="preserve"> w celu ochrony interesów osoby, której dotyczy wniosek o ubezwłasnowolnienie</w:t>
      </w:r>
      <w:r w:rsidR="000A1751">
        <w:rPr>
          <w:color w:val="000000"/>
          <w:sz w:val="24"/>
          <w:szCs w:val="24"/>
          <w:lang w:val="pl-PL"/>
        </w:rPr>
        <w:t>.</w:t>
      </w: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Pr="005C51D4" w:rsidRDefault="000A1751" w:rsidP="000A1751">
      <w:pPr>
        <w:pStyle w:val="TableContents"/>
        <w:spacing w:after="15"/>
        <w:ind w:left="15" w:right="15"/>
        <w:jc w:val="both"/>
        <w:rPr>
          <w:sz w:val="20"/>
          <w:szCs w:val="20"/>
          <w:lang w:val="pl-PL"/>
        </w:rPr>
      </w:pPr>
    </w:p>
    <w:p w:rsidR="000A1751" w:rsidRDefault="000A1751" w:rsidP="000A1751">
      <w:pPr>
        <w:pStyle w:val="Tekstprzypisudolnego"/>
        <w:rPr>
          <w:color w:val="000000"/>
        </w:rPr>
      </w:pPr>
    </w:p>
    <w:p w:rsidR="000A1751" w:rsidRDefault="000A1751" w:rsidP="000A1751">
      <w:pPr>
        <w:pStyle w:val="Tekstprzypisudolnego"/>
      </w:pPr>
    </w:p>
    <w:p w:rsidR="000A1751" w:rsidRDefault="000A1751" w:rsidP="00E3296B">
      <w:pPr>
        <w:pStyle w:val="Footnote"/>
        <w:tabs>
          <w:tab w:val="left" w:pos="-345"/>
        </w:tabs>
        <w:spacing w:line="360" w:lineRule="auto"/>
        <w:ind w:left="0" w:firstLine="0"/>
        <w:jc w:val="both"/>
        <w:rPr>
          <w:color w:val="000000"/>
          <w:sz w:val="24"/>
          <w:szCs w:val="24"/>
          <w:lang w:val="pl-PL"/>
        </w:rPr>
      </w:pPr>
    </w:p>
    <w:p w:rsidR="00747559" w:rsidRDefault="00747559" w:rsidP="00E3296B">
      <w:pPr>
        <w:pStyle w:val="Footnote"/>
        <w:tabs>
          <w:tab w:val="left" w:pos="-345"/>
        </w:tabs>
        <w:spacing w:line="360" w:lineRule="auto"/>
        <w:ind w:left="0" w:firstLine="0"/>
        <w:jc w:val="both"/>
        <w:rPr>
          <w:color w:val="000000"/>
          <w:sz w:val="24"/>
          <w:szCs w:val="24"/>
          <w:lang w:val="pl-PL"/>
        </w:rPr>
      </w:pPr>
    </w:p>
    <w:p w:rsidR="00747559" w:rsidRDefault="00747559" w:rsidP="00E3296B">
      <w:pPr>
        <w:pStyle w:val="Footnote"/>
        <w:tabs>
          <w:tab w:val="left" w:pos="-345"/>
        </w:tabs>
        <w:spacing w:line="360" w:lineRule="auto"/>
        <w:ind w:left="0" w:firstLine="0"/>
        <w:jc w:val="both"/>
        <w:rPr>
          <w:color w:val="000000"/>
          <w:sz w:val="24"/>
          <w:szCs w:val="24"/>
          <w:lang w:val="pl-PL"/>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47760B" w:rsidRDefault="0047760B" w:rsidP="00747559">
      <w:pPr>
        <w:spacing w:after="200" w:line="276" w:lineRule="auto"/>
        <w:rPr>
          <w:b/>
          <w:lang w:eastAsia="en-US"/>
        </w:rPr>
      </w:pPr>
    </w:p>
    <w:p w:rsidR="00F211C1" w:rsidRDefault="00F211C1" w:rsidP="00747559">
      <w:pPr>
        <w:spacing w:after="200" w:line="276" w:lineRule="auto"/>
        <w:rPr>
          <w:b/>
          <w:lang w:eastAsia="en-US"/>
        </w:rPr>
      </w:pPr>
    </w:p>
    <w:p w:rsidR="00F211C1" w:rsidRDefault="00F211C1" w:rsidP="00747559">
      <w:pPr>
        <w:spacing w:after="200" w:line="276" w:lineRule="auto"/>
        <w:rPr>
          <w:b/>
          <w:lang w:eastAsia="en-US"/>
        </w:rPr>
      </w:pPr>
    </w:p>
    <w:p w:rsidR="00747559" w:rsidRDefault="00747559" w:rsidP="00747559">
      <w:pPr>
        <w:spacing w:after="200" w:line="276" w:lineRule="auto"/>
        <w:rPr>
          <w:b/>
          <w:lang w:eastAsia="en-US"/>
        </w:rPr>
      </w:pPr>
      <w:bookmarkStart w:id="0" w:name="_GoBack"/>
      <w:bookmarkEnd w:id="0"/>
      <w:r w:rsidRPr="00747559">
        <w:rPr>
          <w:b/>
          <w:lang w:eastAsia="en-US"/>
        </w:rPr>
        <w:lastRenderedPageBreak/>
        <w:t>Bibliografia</w:t>
      </w:r>
    </w:p>
    <w:p w:rsidR="00747559" w:rsidRPr="00747559" w:rsidRDefault="00747559" w:rsidP="00747559">
      <w:pPr>
        <w:spacing w:after="200" w:line="276" w:lineRule="auto"/>
        <w:rPr>
          <w:b/>
          <w:lang w:eastAsia="en-US"/>
        </w:rPr>
      </w:pPr>
    </w:p>
    <w:p w:rsidR="00747559" w:rsidRPr="00747559" w:rsidRDefault="00747559" w:rsidP="00747559">
      <w:pPr>
        <w:widowControl w:val="0"/>
        <w:suppressLineNumbers/>
        <w:suppressAutoHyphens/>
        <w:autoSpaceDN w:val="0"/>
        <w:ind w:left="339" w:hanging="339"/>
        <w:textAlignment w:val="baseline"/>
        <w:rPr>
          <w:rFonts w:eastAsia="Andale Sans UI"/>
          <w:color w:val="000000"/>
          <w:kern w:val="3"/>
          <w:lang w:eastAsia="en-US" w:bidi="en-US"/>
        </w:rPr>
      </w:pPr>
      <w:r w:rsidRPr="00747559">
        <w:rPr>
          <w:rFonts w:eastAsia="Andale Sans UI"/>
          <w:kern w:val="3"/>
          <w:lang w:eastAsia="en-US" w:bidi="en-US"/>
        </w:rPr>
        <w:t>Ustawa z dnia 23 kwietnia 1964r. - Kodeks cywilny, (</w:t>
      </w:r>
      <w:r w:rsidRPr="00747559">
        <w:rPr>
          <w:rFonts w:eastAsia="Andale Sans UI"/>
          <w:color w:val="000000"/>
          <w:kern w:val="3"/>
          <w:lang w:eastAsia="en-US" w:bidi="en-US"/>
        </w:rPr>
        <w:t>Dz.U. 1964 nr 16 poz. 93)</w:t>
      </w:r>
    </w:p>
    <w:p w:rsidR="00747559" w:rsidRPr="00747559" w:rsidRDefault="00747559" w:rsidP="00747559">
      <w:pPr>
        <w:widowControl w:val="0"/>
        <w:suppressLineNumbers/>
        <w:suppressAutoHyphens/>
        <w:autoSpaceDN w:val="0"/>
        <w:ind w:left="339" w:hanging="339"/>
        <w:textAlignment w:val="baseline"/>
        <w:rPr>
          <w:rFonts w:eastAsia="Andale Sans UI"/>
          <w:color w:val="000000"/>
          <w:kern w:val="3"/>
          <w:lang w:eastAsia="en-US" w:bidi="en-US"/>
        </w:rPr>
      </w:pPr>
    </w:p>
    <w:p w:rsidR="00747559" w:rsidRPr="00747559" w:rsidRDefault="00747559" w:rsidP="00747559">
      <w:pPr>
        <w:rPr>
          <w:color w:val="000000"/>
        </w:rPr>
      </w:pPr>
      <w:r w:rsidRPr="00747559">
        <w:t>Ustawa z dnia 17. listopada 1964r., Kodeks postępowania cywilnego (</w:t>
      </w:r>
      <w:r w:rsidRPr="00747559">
        <w:rPr>
          <w:color w:val="000000"/>
        </w:rPr>
        <w:t>Dz.U. 1964 nr 43 poz. 296)</w:t>
      </w:r>
    </w:p>
    <w:p w:rsidR="00747559" w:rsidRPr="00747559" w:rsidRDefault="00747559" w:rsidP="00747559">
      <w:pPr>
        <w:rPr>
          <w:color w:val="000000"/>
        </w:rPr>
      </w:pPr>
    </w:p>
    <w:p w:rsidR="00747559" w:rsidRPr="00747559" w:rsidRDefault="00747559" w:rsidP="00747559">
      <w:pPr>
        <w:rPr>
          <w:lang w:eastAsia="en-US"/>
        </w:rPr>
      </w:pPr>
      <w:r w:rsidRPr="00747559">
        <w:rPr>
          <w:lang w:eastAsia="en-US"/>
        </w:rPr>
        <w:t>Ustawa z dnia 5 grudnia 1996r. - o zawodzie lekarza. (Dz.U. 1997 nr 28 poz. 152)</w:t>
      </w:r>
    </w:p>
    <w:p w:rsidR="00747559" w:rsidRPr="00747559" w:rsidRDefault="00747559" w:rsidP="00747559">
      <w:pPr>
        <w:rPr>
          <w:lang w:eastAsia="en-US"/>
        </w:rPr>
      </w:pPr>
    </w:p>
    <w:p w:rsidR="00747559" w:rsidRPr="00747559" w:rsidRDefault="00747559" w:rsidP="00747559">
      <w:pPr>
        <w:widowControl w:val="0"/>
        <w:suppressLineNumbers/>
        <w:suppressAutoHyphens/>
        <w:autoSpaceDN w:val="0"/>
        <w:spacing w:after="15"/>
        <w:ind w:right="15"/>
        <w:jc w:val="both"/>
        <w:textAlignment w:val="baseline"/>
        <w:rPr>
          <w:rFonts w:eastAsia="Andale Sans UI"/>
          <w:kern w:val="3"/>
          <w:lang w:eastAsia="en-US" w:bidi="en-US"/>
        </w:rPr>
      </w:pPr>
      <w:r w:rsidRPr="00747559">
        <w:rPr>
          <w:rFonts w:eastAsia="Andale Sans UI"/>
          <w:kern w:val="3"/>
          <w:lang w:eastAsia="en-US" w:bidi="en-US"/>
        </w:rPr>
        <w:t>Ustawa z dnia 26 maja 1982r. - Prawo o adwokaturze. (Dz.U. 1982 nr 16 poz. 124)</w:t>
      </w:r>
    </w:p>
    <w:p w:rsidR="00747559" w:rsidRPr="00747559" w:rsidRDefault="00747559" w:rsidP="00747559">
      <w:pPr>
        <w:widowControl w:val="0"/>
        <w:suppressLineNumbers/>
        <w:suppressAutoHyphens/>
        <w:autoSpaceDN w:val="0"/>
        <w:spacing w:after="15"/>
        <w:ind w:right="15"/>
        <w:jc w:val="both"/>
        <w:textAlignment w:val="baseline"/>
        <w:rPr>
          <w:rFonts w:eastAsia="Andale Sans UI"/>
          <w:kern w:val="3"/>
          <w:lang w:eastAsia="en-US" w:bidi="en-US"/>
        </w:rPr>
      </w:pPr>
    </w:p>
    <w:p w:rsidR="00747559" w:rsidRPr="00747559" w:rsidRDefault="00747559" w:rsidP="00747559">
      <w:pPr>
        <w:widowControl w:val="0"/>
        <w:suppressLineNumbers/>
        <w:suppressAutoHyphens/>
        <w:autoSpaceDN w:val="0"/>
        <w:spacing w:after="15"/>
        <w:ind w:right="15"/>
        <w:jc w:val="both"/>
        <w:textAlignment w:val="baseline"/>
        <w:rPr>
          <w:rFonts w:eastAsia="Andale Sans UI"/>
          <w:kern w:val="3"/>
          <w:lang w:eastAsia="en-US" w:bidi="en-US"/>
        </w:rPr>
      </w:pPr>
      <w:r w:rsidRPr="00747559">
        <w:rPr>
          <w:rFonts w:eastAsia="Andale Sans UI"/>
          <w:kern w:val="3"/>
          <w:lang w:eastAsia="en-US" w:bidi="en-US"/>
        </w:rPr>
        <w:t>Ustawa z dnia 21 czerwca 2001r. - o ochronie praw lokatorów, mieszkaniowym zasobie gminy i o zmianie Kodeksu cywilnego. (Dz.U. 2001 nr 71 poz. 733)</w:t>
      </w:r>
    </w:p>
    <w:p w:rsidR="00747559" w:rsidRPr="00747559" w:rsidRDefault="00747559" w:rsidP="00747559">
      <w:pPr>
        <w:widowControl w:val="0"/>
        <w:suppressLineNumbers/>
        <w:suppressAutoHyphens/>
        <w:autoSpaceDN w:val="0"/>
        <w:spacing w:after="15"/>
        <w:ind w:right="15"/>
        <w:jc w:val="both"/>
        <w:textAlignment w:val="baseline"/>
        <w:rPr>
          <w:rFonts w:eastAsia="Andale Sans UI"/>
          <w:kern w:val="3"/>
          <w:lang w:eastAsia="en-US" w:bidi="en-US"/>
        </w:rPr>
      </w:pPr>
    </w:p>
    <w:p w:rsidR="00747559" w:rsidRPr="00747559" w:rsidRDefault="00747559" w:rsidP="00747559">
      <w:pPr>
        <w:spacing w:after="200" w:line="276" w:lineRule="auto"/>
        <w:rPr>
          <w:lang w:eastAsia="en-US"/>
        </w:rPr>
      </w:pPr>
      <w:r w:rsidRPr="00747559">
        <w:rPr>
          <w:lang w:eastAsia="en-US"/>
        </w:rPr>
        <w:t>Postanowienie Sądu Najwyższego z dnia 18 stycznia 1978r., (post.SN z 18.1.1978r., IV CR 515/77), niepublikowane</w:t>
      </w:r>
    </w:p>
    <w:p w:rsidR="00747559" w:rsidRPr="00747559" w:rsidRDefault="00747559" w:rsidP="00747559">
      <w:pPr>
        <w:spacing w:after="200" w:line="276" w:lineRule="auto"/>
        <w:rPr>
          <w:lang w:eastAsia="en-US"/>
        </w:rPr>
      </w:pPr>
      <w:r w:rsidRPr="00747559">
        <w:rPr>
          <w:lang w:eastAsia="en-US"/>
        </w:rPr>
        <w:t xml:space="preserve">Gutowski M., </w:t>
      </w:r>
      <w:r w:rsidRPr="00747559">
        <w:rPr>
          <w:i/>
          <w:lang w:eastAsia="en-US"/>
        </w:rPr>
        <w:t>Kodeks Cywilny</w:t>
      </w:r>
      <w:r w:rsidRPr="00747559">
        <w:rPr>
          <w:lang w:eastAsia="en-US"/>
        </w:rPr>
        <w:t>, Tom I, pod red. M. Gutowski, 2 wydanie, Warszawa 2018r., s.150</w:t>
      </w:r>
    </w:p>
    <w:p w:rsidR="00485872" w:rsidRDefault="00747559" w:rsidP="00485872">
      <w:pPr>
        <w:spacing w:after="200" w:line="276" w:lineRule="auto"/>
        <w:rPr>
          <w:lang w:eastAsia="en-US"/>
        </w:rPr>
      </w:pPr>
      <w:r w:rsidRPr="00747559">
        <w:rPr>
          <w:iCs/>
          <w:lang w:eastAsia="en-US"/>
        </w:rPr>
        <w:t>Księżak P.,</w:t>
      </w:r>
      <w:r w:rsidRPr="00747559">
        <w:rPr>
          <w:lang w:eastAsia="en-US"/>
        </w:rPr>
        <w:t xml:space="preserve"> </w:t>
      </w:r>
      <w:r w:rsidRPr="00747559">
        <w:rPr>
          <w:i/>
          <w:lang w:eastAsia="en-US"/>
        </w:rPr>
        <w:t>Kodeks Cywilny</w:t>
      </w:r>
      <w:r w:rsidRPr="00747559">
        <w:rPr>
          <w:lang w:eastAsia="en-US"/>
        </w:rPr>
        <w:t xml:space="preserve">, Wydanie 13, Warszawa 2016r., pod red. </w:t>
      </w:r>
      <w:r w:rsidRPr="00747559">
        <w:rPr>
          <w:iCs/>
          <w:lang w:eastAsia="en-US"/>
        </w:rPr>
        <w:t xml:space="preserve">K. </w:t>
      </w:r>
      <w:proofErr w:type="spellStart"/>
      <w:r w:rsidRPr="00747559">
        <w:rPr>
          <w:iCs/>
          <w:lang w:eastAsia="en-US"/>
        </w:rPr>
        <w:t>Osajda</w:t>
      </w:r>
      <w:proofErr w:type="spellEnd"/>
      <w:r w:rsidRPr="00747559">
        <w:rPr>
          <w:lang w:eastAsia="en-US"/>
        </w:rPr>
        <w:t>, s.368-369</w:t>
      </w:r>
    </w:p>
    <w:p w:rsidR="00485872" w:rsidRPr="00747559" w:rsidRDefault="00485872" w:rsidP="00747559">
      <w:pPr>
        <w:spacing w:after="200" w:line="276" w:lineRule="auto"/>
        <w:rPr>
          <w:lang w:eastAsia="en-US"/>
        </w:rPr>
      </w:pPr>
      <w:r w:rsidRPr="00485872">
        <w:rPr>
          <w:iCs/>
        </w:rPr>
        <w:t>Ludwiczak</w:t>
      </w:r>
      <w:r w:rsidRPr="00485872">
        <w:rPr>
          <w:iCs/>
        </w:rPr>
        <w:t xml:space="preserve"> L.</w:t>
      </w:r>
      <w:r w:rsidRPr="00485872">
        <w:t xml:space="preserve">, </w:t>
      </w:r>
      <w:r w:rsidRPr="00485872">
        <w:rPr>
          <w:i/>
        </w:rPr>
        <w:t>Ubezwłasnowolnienie w polskim systemie prawnym</w:t>
      </w:r>
      <w:r w:rsidRPr="00485872">
        <w:t>, Warszawa 2012, s.13</w:t>
      </w:r>
    </w:p>
    <w:p w:rsidR="00747559" w:rsidRDefault="00747559" w:rsidP="00747559">
      <w:pPr>
        <w:spacing w:after="200" w:line="276" w:lineRule="auto"/>
        <w:rPr>
          <w:lang w:eastAsia="en-US"/>
        </w:rPr>
      </w:pPr>
      <w:r w:rsidRPr="00747559">
        <w:rPr>
          <w:iCs/>
          <w:lang w:eastAsia="en-US"/>
        </w:rPr>
        <w:t>Marciniak A.</w:t>
      </w:r>
      <w:r w:rsidRPr="00747559">
        <w:rPr>
          <w:lang w:eastAsia="en-US"/>
        </w:rPr>
        <w:t xml:space="preserve">, </w:t>
      </w:r>
      <w:r w:rsidRPr="00747559">
        <w:rPr>
          <w:i/>
          <w:lang w:eastAsia="en-US"/>
        </w:rPr>
        <w:t>Kodeks postępowania cywilnego</w:t>
      </w:r>
      <w:r w:rsidRPr="00747559">
        <w:rPr>
          <w:lang w:eastAsia="en-US"/>
        </w:rPr>
        <w:t xml:space="preserve">, Tom II, pod red. </w:t>
      </w:r>
      <w:r w:rsidRPr="00747559">
        <w:rPr>
          <w:iCs/>
          <w:lang w:eastAsia="en-US"/>
        </w:rPr>
        <w:t>K. Piasecki</w:t>
      </w:r>
      <w:r w:rsidRPr="00747559">
        <w:rPr>
          <w:lang w:eastAsia="en-US"/>
        </w:rPr>
        <w:t>, 6 wydanie, Warszawa 2014, s.608</w:t>
      </w:r>
    </w:p>
    <w:p w:rsidR="0047760B" w:rsidRDefault="0047760B" w:rsidP="0047760B">
      <w:pPr>
        <w:pStyle w:val="Tekstprzypisudolnego"/>
        <w:rPr>
          <w:sz w:val="24"/>
          <w:szCs w:val="24"/>
        </w:rPr>
      </w:pPr>
      <w:r w:rsidRPr="0047760B">
        <w:rPr>
          <w:sz w:val="24"/>
          <w:szCs w:val="24"/>
        </w:rPr>
        <w:t>Markiewicz</w:t>
      </w:r>
      <w:r w:rsidRPr="0047760B">
        <w:rPr>
          <w:sz w:val="24"/>
          <w:szCs w:val="24"/>
        </w:rPr>
        <w:t xml:space="preserve"> I.</w:t>
      </w:r>
      <w:r w:rsidRPr="0047760B">
        <w:rPr>
          <w:sz w:val="24"/>
          <w:szCs w:val="24"/>
        </w:rPr>
        <w:t xml:space="preserve">, </w:t>
      </w:r>
      <w:r w:rsidRPr="0047760B">
        <w:rPr>
          <w:i/>
          <w:sz w:val="24"/>
          <w:szCs w:val="24"/>
        </w:rPr>
        <w:t>Ubezwłasnowolnienie – Instytucja wciąć potrzebna?,</w:t>
      </w:r>
      <w:r w:rsidRPr="0047760B">
        <w:rPr>
          <w:sz w:val="24"/>
          <w:szCs w:val="24"/>
        </w:rPr>
        <w:t xml:space="preserve"> Tom 11, 2014r., s.209</w:t>
      </w:r>
    </w:p>
    <w:p w:rsidR="0047760B" w:rsidRPr="00747559" w:rsidRDefault="0047760B" w:rsidP="0047760B">
      <w:pPr>
        <w:pStyle w:val="Tekstprzypisudolnego"/>
        <w:rPr>
          <w:sz w:val="24"/>
          <w:szCs w:val="24"/>
        </w:rPr>
      </w:pPr>
    </w:p>
    <w:p w:rsidR="00747559" w:rsidRPr="00747559" w:rsidRDefault="00747559" w:rsidP="00747559">
      <w:pPr>
        <w:spacing w:after="200" w:line="276" w:lineRule="auto"/>
        <w:rPr>
          <w:lang w:eastAsia="en-US"/>
        </w:rPr>
      </w:pPr>
      <w:r w:rsidRPr="00747559">
        <w:rPr>
          <w:lang w:eastAsia="en-US"/>
        </w:rPr>
        <w:t xml:space="preserve">Tomaszewska M., </w:t>
      </w:r>
      <w:r w:rsidRPr="00747559">
        <w:rPr>
          <w:i/>
          <w:lang w:eastAsia="en-US"/>
        </w:rPr>
        <w:t>Charakter prawny decyzji o ubezwłasnowolnienie w sądowym stosowaniu prawa</w:t>
      </w:r>
      <w:r w:rsidRPr="00747559">
        <w:rPr>
          <w:lang w:eastAsia="en-US"/>
        </w:rPr>
        <w:t>, Toruń 2008, s. 203-236</w:t>
      </w:r>
    </w:p>
    <w:p w:rsidR="00747559" w:rsidRPr="00747559" w:rsidRDefault="00747559" w:rsidP="00747559">
      <w:pPr>
        <w:widowControl w:val="0"/>
        <w:suppressLineNumbers/>
        <w:suppressAutoHyphens/>
        <w:autoSpaceDN w:val="0"/>
        <w:textAlignment w:val="baseline"/>
        <w:rPr>
          <w:rFonts w:eastAsia="Andale Sans UI"/>
          <w:kern w:val="3"/>
          <w:lang w:eastAsia="en-US" w:bidi="en-US"/>
        </w:rPr>
      </w:pPr>
      <w:r w:rsidRPr="00747559">
        <w:rPr>
          <w:rFonts w:eastAsia="Andale Sans UI"/>
          <w:iCs/>
          <w:kern w:val="3"/>
          <w:lang w:eastAsia="en-US" w:bidi="en-US"/>
        </w:rPr>
        <w:t>Zima-</w:t>
      </w:r>
      <w:proofErr w:type="spellStart"/>
      <w:r w:rsidRPr="00747559">
        <w:rPr>
          <w:rFonts w:eastAsia="Andale Sans UI"/>
          <w:iCs/>
          <w:kern w:val="3"/>
          <w:lang w:eastAsia="en-US" w:bidi="en-US"/>
        </w:rPr>
        <w:t>Parjaszewska</w:t>
      </w:r>
      <w:proofErr w:type="spellEnd"/>
      <w:r w:rsidRPr="00747559">
        <w:rPr>
          <w:rFonts w:eastAsia="Andale Sans UI"/>
          <w:iCs/>
          <w:kern w:val="3"/>
          <w:lang w:eastAsia="en-US" w:bidi="en-US"/>
        </w:rPr>
        <w:t xml:space="preserve"> M.</w:t>
      </w:r>
      <w:r w:rsidRPr="00747559">
        <w:rPr>
          <w:rFonts w:eastAsia="Andale Sans UI"/>
          <w:kern w:val="3"/>
          <w:lang w:eastAsia="en-US" w:bidi="en-US"/>
        </w:rPr>
        <w:t xml:space="preserve">, </w:t>
      </w:r>
      <w:r w:rsidRPr="00747559">
        <w:rPr>
          <w:rFonts w:eastAsia="Andale Sans UI"/>
          <w:i/>
          <w:kern w:val="3"/>
          <w:lang w:eastAsia="en-US" w:bidi="en-US"/>
        </w:rPr>
        <w:t>Ekspertyza prawna dotycząca ubezwłasnowolnienia</w:t>
      </w:r>
      <w:r w:rsidRPr="00747559">
        <w:rPr>
          <w:rFonts w:eastAsia="Andale Sans UI"/>
          <w:kern w:val="3"/>
          <w:lang w:eastAsia="en-US" w:bidi="en-US"/>
        </w:rPr>
        <w:t>, s.11</w:t>
      </w:r>
    </w:p>
    <w:p w:rsidR="00747559" w:rsidRPr="00747559" w:rsidRDefault="00747559" w:rsidP="00747559">
      <w:pPr>
        <w:widowControl w:val="0"/>
        <w:suppressLineNumbers/>
        <w:suppressAutoHyphens/>
        <w:autoSpaceDN w:val="0"/>
        <w:ind w:left="339" w:hanging="339"/>
        <w:textAlignment w:val="baseline"/>
        <w:rPr>
          <w:rFonts w:eastAsia="Andale Sans UI"/>
          <w:kern w:val="3"/>
          <w:lang w:eastAsia="en-US" w:bidi="en-US"/>
        </w:rPr>
      </w:pPr>
    </w:p>
    <w:p w:rsidR="00747559" w:rsidRPr="00747559" w:rsidRDefault="00747559" w:rsidP="00747559">
      <w:pPr>
        <w:widowControl w:val="0"/>
        <w:suppressLineNumbers/>
        <w:suppressAutoHyphens/>
        <w:autoSpaceDN w:val="0"/>
        <w:spacing w:line="330" w:lineRule="atLeast"/>
        <w:textAlignment w:val="baseline"/>
        <w:rPr>
          <w:rFonts w:eastAsia="Andale Sans UI"/>
          <w:kern w:val="3"/>
          <w:lang w:eastAsia="en-US" w:bidi="en-US"/>
        </w:rPr>
      </w:pPr>
      <w:r w:rsidRPr="00747559">
        <w:rPr>
          <w:rFonts w:eastAsia="Andale Sans UI"/>
          <w:iCs/>
          <w:kern w:val="3"/>
          <w:lang w:eastAsia="en-US" w:bidi="en-US"/>
        </w:rPr>
        <w:t>Sobczak K.</w:t>
      </w:r>
      <w:r w:rsidRPr="00747559">
        <w:rPr>
          <w:rFonts w:eastAsia="Andale Sans UI"/>
          <w:kern w:val="3"/>
          <w:lang w:eastAsia="en-US" w:bidi="en-US"/>
        </w:rPr>
        <w:t xml:space="preserve">, </w:t>
      </w:r>
      <w:r w:rsidRPr="00747559">
        <w:rPr>
          <w:rFonts w:eastAsia="Andale Sans UI"/>
          <w:i/>
          <w:kern w:val="3"/>
          <w:lang w:eastAsia="en-US" w:bidi="en-US"/>
        </w:rPr>
        <w:t>Rośnie w Polsce liczba ubezwłasnowolnionych</w:t>
      </w:r>
      <w:r w:rsidRPr="00747559">
        <w:rPr>
          <w:rFonts w:eastAsia="Andale Sans UI"/>
          <w:kern w:val="3"/>
          <w:lang w:eastAsia="en-US" w:bidi="en-US"/>
        </w:rPr>
        <w:t xml:space="preserve">, Wolters Kluwer, 21 października 2014r., tekst dostępny na stronie internetowej: http://www.lex.pl/czytaj/-/artykul/rosnie-w-polsce-liczba </w:t>
      </w:r>
      <w:proofErr w:type="spellStart"/>
      <w:r w:rsidRPr="00747559">
        <w:rPr>
          <w:rFonts w:eastAsia="Andale Sans UI"/>
          <w:kern w:val="3"/>
          <w:lang w:eastAsia="en-US" w:bidi="en-US"/>
        </w:rPr>
        <w:t>ubezwlasnowolnionych</w:t>
      </w:r>
      <w:proofErr w:type="spellEnd"/>
    </w:p>
    <w:p w:rsidR="00747559" w:rsidRDefault="00747559"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Default="000A1751" w:rsidP="00E3296B">
      <w:pPr>
        <w:pStyle w:val="Footnote"/>
        <w:tabs>
          <w:tab w:val="left" w:pos="-345"/>
        </w:tabs>
        <w:spacing w:line="360" w:lineRule="auto"/>
        <w:ind w:left="0" w:firstLine="0"/>
        <w:jc w:val="both"/>
        <w:rPr>
          <w:color w:val="000000"/>
          <w:sz w:val="24"/>
          <w:szCs w:val="24"/>
          <w:lang w:val="pl-PL"/>
        </w:rPr>
      </w:pPr>
    </w:p>
    <w:p w:rsidR="000A1751" w:rsidRPr="00E3296B" w:rsidRDefault="000A1751" w:rsidP="00E3296B">
      <w:pPr>
        <w:pStyle w:val="Footnote"/>
        <w:tabs>
          <w:tab w:val="left" w:pos="-345"/>
        </w:tabs>
        <w:spacing w:line="360" w:lineRule="auto"/>
        <w:ind w:left="0" w:firstLine="0"/>
        <w:jc w:val="both"/>
        <w:rPr>
          <w:b/>
          <w:color w:val="000000"/>
          <w:sz w:val="24"/>
          <w:szCs w:val="24"/>
          <w:lang w:val="pl-PL"/>
        </w:rPr>
      </w:pPr>
    </w:p>
    <w:p w:rsidR="0049202D" w:rsidRPr="008426BB" w:rsidRDefault="0049202D" w:rsidP="004143CA">
      <w:pPr>
        <w:spacing w:line="360" w:lineRule="auto"/>
        <w:jc w:val="both"/>
      </w:pPr>
    </w:p>
    <w:sectPr w:rsidR="0049202D" w:rsidRPr="008426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87" w:rsidRDefault="00EF7D87" w:rsidP="00882FB4">
      <w:r>
        <w:separator/>
      </w:r>
    </w:p>
  </w:endnote>
  <w:endnote w:type="continuationSeparator" w:id="0">
    <w:p w:rsidR="00EF7D87" w:rsidRDefault="00EF7D87" w:rsidP="0088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CaslonPro-Regular, 'Times New">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87" w:rsidRDefault="00EF7D87" w:rsidP="00882FB4">
      <w:r>
        <w:separator/>
      </w:r>
    </w:p>
  </w:footnote>
  <w:footnote w:type="continuationSeparator" w:id="0">
    <w:p w:rsidR="00EF7D87" w:rsidRDefault="00EF7D87" w:rsidP="00882FB4">
      <w:r>
        <w:continuationSeparator/>
      </w:r>
    </w:p>
  </w:footnote>
  <w:footnote w:id="1">
    <w:p w:rsidR="00882FB4" w:rsidRPr="005C51D4" w:rsidRDefault="00882FB4" w:rsidP="00882FB4">
      <w:pPr>
        <w:pStyle w:val="przypis"/>
        <w:spacing w:line="240" w:lineRule="auto"/>
        <w:ind w:firstLine="0"/>
        <w:rPr>
          <w:rFonts w:ascii="Times New Roman" w:hAnsi="Times New Roman" w:cs="Times New Roman"/>
          <w:lang w:val="pl-PL"/>
        </w:rPr>
      </w:pPr>
      <w:r>
        <w:rPr>
          <w:rStyle w:val="Odwoanieprzypisudolnego"/>
        </w:rPr>
        <w:footnoteRef/>
      </w:r>
      <w:r w:rsidRPr="005C51D4">
        <w:rPr>
          <w:rFonts w:ascii="Times New Roman" w:hAnsi="Times New Roman" w:cs="Times New Roman"/>
          <w:lang w:val="pl-PL"/>
        </w:rPr>
        <w:t xml:space="preserve">  Postanowienie Sądu Najwyższego z dnia 18 stycznia 1978r., (post.SN z 18.1.1978r., IV CR 515/77), niepublikowane</w:t>
      </w:r>
    </w:p>
  </w:footnote>
  <w:footnote w:id="2">
    <w:p w:rsidR="00882FB4" w:rsidRPr="005C51D4" w:rsidRDefault="00882FB4" w:rsidP="00882FB4">
      <w:pPr>
        <w:pStyle w:val="Footnote"/>
        <w:rPr>
          <w:lang w:val="pl-PL"/>
        </w:rPr>
      </w:pPr>
      <w:r>
        <w:rPr>
          <w:rStyle w:val="Odwoanieprzypisudolnego"/>
        </w:rPr>
        <w:footnoteRef/>
      </w:r>
      <w:r w:rsidRPr="005C51D4">
        <w:rPr>
          <w:i/>
          <w:iCs/>
          <w:lang w:val="pl-PL"/>
        </w:rPr>
        <w:t>M. Zima-</w:t>
      </w:r>
      <w:proofErr w:type="spellStart"/>
      <w:r w:rsidRPr="005C51D4">
        <w:rPr>
          <w:i/>
          <w:iCs/>
          <w:lang w:val="pl-PL"/>
        </w:rPr>
        <w:t>Parjaszewska</w:t>
      </w:r>
      <w:proofErr w:type="spellEnd"/>
      <w:r w:rsidRPr="005C51D4">
        <w:rPr>
          <w:lang w:val="pl-PL"/>
        </w:rPr>
        <w:t>, Ekspertyza prawna dotycząca ubezwłasnowolnienia, s.11</w:t>
      </w:r>
    </w:p>
  </w:footnote>
  <w:footnote w:id="3">
    <w:p w:rsidR="00882FB4" w:rsidRPr="005C51D4" w:rsidRDefault="00882FB4" w:rsidP="00882FB4">
      <w:pPr>
        <w:pStyle w:val="Footnote"/>
        <w:spacing w:line="330" w:lineRule="atLeast"/>
        <w:ind w:left="0" w:firstLine="0"/>
        <w:rPr>
          <w:lang w:val="pl-PL"/>
        </w:rPr>
      </w:pPr>
      <w:r>
        <w:rPr>
          <w:rStyle w:val="Odwoanieprzypisudolnego"/>
        </w:rPr>
        <w:footnoteRef/>
      </w:r>
      <w:r w:rsidRPr="005C51D4">
        <w:rPr>
          <w:lang w:val="pl-PL"/>
        </w:rPr>
        <w:t xml:space="preserve">   </w:t>
      </w:r>
      <w:r w:rsidRPr="005C51D4">
        <w:rPr>
          <w:i/>
          <w:iCs/>
          <w:lang w:val="pl-PL"/>
        </w:rPr>
        <w:t>K. Sobczak</w:t>
      </w:r>
      <w:r w:rsidRPr="005C51D4">
        <w:rPr>
          <w:lang w:val="pl-PL"/>
        </w:rPr>
        <w:t xml:space="preserve">, Rośnie w Polsce liczba ubezwłasnowolnionych, Wolters Kluwer, 21 października 2014r., tekst dostępny na stronie internetowej: http://www.lex.pl/czytaj/-/artykul/rosnie-w-polsce-liczba </w:t>
      </w:r>
      <w:proofErr w:type="spellStart"/>
      <w:r w:rsidRPr="005C51D4">
        <w:rPr>
          <w:lang w:val="pl-PL"/>
        </w:rPr>
        <w:t>ubezwlasnowolnionych</w:t>
      </w:r>
      <w:proofErr w:type="spellEnd"/>
    </w:p>
  </w:footnote>
  <w:footnote w:id="4">
    <w:p w:rsidR="003B4011" w:rsidRPr="004C6823" w:rsidRDefault="003B4011" w:rsidP="003B4011">
      <w:pPr>
        <w:pStyle w:val="Footnote"/>
        <w:rPr>
          <w:lang w:val="pl-PL"/>
        </w:rPr>
      </w:pPr>
      <w:r>
        <w:rPr>
          <w:rStyle w:val="Odwoanieprzypisudolnego"/>
        </w:rPr>
        <w:footnoteRef/>
      </w:r>
      <w:r w:rsidRPr="004C6823">
        <w:rPr>
          <w:lang w:val="pl-PL"/>
        </w:rPr>
        <w:t>Ustawa z dnia 23 kwietnia 1964r. - Kodeks cywilny, (</w:t>
      </w:r>
      <w:r w:rsidRPr="004C6823">
        <w:rPr>
          <w:color w:val="000000"/>
          <w:lang w:val="pl-PL"/>
        </w:rPr>
        <w:t>Dz.U. 1964 nr 16 poz. 93)</w:t>
      </w:r>
    </w:p>
  </w:footnote>
  <w:footnote w:id="5">
    <w:p w:rsidR="008828E7" w:rsidRDefault="008828E7">
      <w:pPr>
        <w:pStyle w:val="Tekstprzypisudolnego"/>
      </w:pPr>
      <w:r w:rsidRPr="00F66D57">
        <w:rPr>
          <w:rStyle w:val="Odwoanieprzypisudolnego"/>
          <w:i/>
        </w:rPr>
        <w:footnoteRef/>
      </w:r>
      <w:r w:rsidRPr="00F66D57">
        <w:rPr>
          <w:i/>
        </w:rPr>
        <w:t xml:space="preserve"> M. Gutowski</w:t>
      </w:r>
      <w:r>
        <w:t xml:space="preserve">, Kodeks Cywilny, Tom I, pod red. </w:t>
      </w:r>
      <w:r w:rsidRPr="00F66D57">
        <w:rPr>
          <w:i/>
        </w:rPr>
        <w:t>M. Gutowski</w:t>
      </w:r>
      <w:r w:rsidR="00ED33F6">
        <w:t>, 2 wydanie, Warszawa 2018r., s.150</w:t>
      </w:r>
    </w:p>
  </w:footnote>
  <w:footnote w:id="6">
    <w:p w:rsidR="003B4011" w:rsidRPr="004C6823" w:rsidRDefault="003B4011" w:rsidP="003B4011">
      <w:pPr>
        <w:pStyle w:val="Footnote"/>
        <w:rPr>
          <w:lang w:val="pl-PL"/>
        </w:rPr>
      </w:pPr>
      <w:r>
        <w:rPr>
          <w:rStyle w:val="Odwoanieprzypisudolnego"/>
        </w:rPr>
        <w:footnoteRef/>
      </w:r>
      <w:r w:rsidRPr="004C6823">
        <w:rPr>
          <w:i/>
          <w:iCs/>
          <w:lang w:val="pl-PL"/>
        </w:rPr>
        <w:t>A. Marciniak</w:t>
      </w:r>
      <w:r w:rsidRPr="004C6823">
        <w:rPr>
          <w:lang w:val="pl-PL"/>
        </w:rPr>
        <w:t xml:space="preserve">, Kodeks postępowania cywilnego, Tom II, pod red. </w:t>
      </w:r>
      <w:r w:rsidRPr="004C6823">
        <w:rPr>
          <w:i/>
          <w:iCs/>
          <w:lang w:val="pl-PL"/>
        </w:rPr>
        <w:t>K. Piasecki</w:t>
      </w:r>
      <w:r w:rsidRPr="004C6823">
        <w:rPr>
          <w:lang w:val="pl-PL"/>
        </w:rPr>
        <w:t>, 6 wydanie, Warszawa 2014, s.608</w:t>
      </w:r>
    </w:p>
  </w:footnote>
  <w:footnote w:id="7">
    <w:p w:rsidR="00A20436" w:rsidRDefault="00A20436">
      <w:pPr>
        <w:pStyle w:val="Tekstprzypisudolnego"/>
      </w:pPr>
      <w:r>
        <w:rPr>
          <w:rStyle w:val="Odwoanieprzypisudolnego"/>
        </w:rPr>
        <w:footnoteRef/>
      </w:r>
      <w:r>
        <w:t xml:space="preserve"> </w:t>
      </w:r>
      <w:r w:rsidRPr="004C6823">
        <w:t>Ustawa z dnia 17. listopada 1964r., Kodeks postępowania cywilnego (</w:t>
      </w:r>
      <w:r w:rsidRPr="004C6823">
        <w:rPr>
          <w:color w:val="000000"/>
        </w:rPr>
        <w:t>Dz.U. 1964 nr 43 poz. 296)</w:t>
      </w:r>
    </w:p>
  </w:footnote>
  <w:footnote w:id="8">
    <w:p w:rsidR="00850554" w:rsidRDefault="00850554">
      <w:pPr>
        <w:pStyle w:val="Tekstprzypisudolnego"/>
      </w:pPr>
      <w:r w:rsidRPr="00850554">
        <w:rPr>
          <w:rStyle w:val="Odwoanieprzypisudolnego"/>
          <w:i/>
        </w:rPr>
        <w:footnoteRef/>
      </w:r>
      <w:r w:rsidRPr="00850554">
        <w:rPr>
          <w:i/>
        </w:rPr>
        <w:t xml:space="preserve"> </w:t>
      </w:r>
      <w:r w:rsidRPr="00850554">
        <w:rPr>
          <w:i/>
        </w:rPr>
        <w:t>M. Tomaszewska</w:t>
      </w:r>
      <w:r>
        <w:t>, Charakter prawny decyzji o ubezwłasnowolnienie w sądowym stosowaniu prawa, Toruń 2008, s. 203-236</w:t>
      </w:r>
    </w:p>
  </w:footnote>
  <w:footnote w:id="9">
    <w:p w:rsidR="00E3296B" w:rsidRPr="005C51D4" w:rsidRDefault="00E3296B" w:rsidP="00E3296B">
      <w:pPr>
        <w:pStyle w:val="TableContents"/>
        <w:spacing w:after="15"/>
        <w:ind w:left="15" w:right="15"/>
        <w:jc w:val="both"/>
        <w:rPr>
          <w:sz w:val="20"/>
          <w:szCs w:val="20"/>
          <w:lang w:val="pl-PL"/>
        </w:rPr>
      </w:pPr>
      <w:r>
        <w:rPr>
          <w:rStyle w:val="Odwoanieprzypisudolnego"/>
        </w:rPr>
        <w:footnoteRef/>
      </w:r>
      <w:r w:rsidRPr="005C51D4">
        <w:rPr>
          <w:sz w:val="20"/>
          <w:szCs w:val="20"/>
          <w:lang w:val="pl-PL"/>
        </w:rPr>
        <w:t xml:space="preserve">  Ustawa z dnia 5 grudnia 1996r. - o zawodzie lekarza. (Dz.U. 1997 nr 28 poz. 152)</w:t>
      </w:r>
    </w:p>
  </w:footnote>
  <w:footnote w:id="10">
    <w:p w:rsidR="00E3296B" w:rsidRPr="005C51D4" w:rsidRDefault="00E3296B" w:rsidP="00E3296B">
      <w:pPr>
        <w:pStyle w:val="TableContents"/>
        <w:spacing w:after="15"/>
        <w:ind w:left="15" w:right="15"/>
        <w:jc w:val="both"/>
        <w:rPr>
          <w:sz w:val="20"/>
          <w:szCs w:val="20"/>
          <w:lang w:val="pl-PL"/>
        </w:rPr>
      </w:pPr>
      <w:r>
        <w:rPr>
          <w:rStyle w:val="Odwoanieprzypisudolnego"/>
        </w:rPr>
        <w:footnoteRef/>
      </w:r>
      <w:r w:rsidRPr="005C51D4">
        <w:rPr>
          <w:sz w:val="20"/>
          <w:szCs w:val="20"/>
          <w:lang w:val="pl-PL"/>
        </w:rPr>
        <w:t xml:space="preserve">  Ustawa z dnia 26 maja 1982r. - Prawo o adwokaturze. (Dz.U. 1982 nr 16 poz. 124)</w:t>
      </w:r>
    </w:p>
  </w:footnote>
  <w:footnote w:id="11">
    <w:p w:rsidR="00E3296B" w:rsidRPr="005C51D4" w:rsidRDefault="00E3296B" w:rsidP="00E3296B">
      <w:pPr>
        <w:pStyle w:val="TableContents"/>
        <w:spacing w:after="15"/>
        <w:ind w:left="15" w:right="15"/>
        <w:jc w:val="both"/>
        <w:rPr>
          <w:sz w:val="20"/>
          <w:szCs w:val="20"/>
          <w:lang w:val="pl-PL"/>
        </w:rPr>
      </w:pPr>
      <w:r>
        <w:rPr>
          <w:rStyle w:val="Odwoanieprzypisudolnego"/>
        </w:rPr>
        <w:footnoteRef/>
      </w:r>
      <w:r w:rsidRPr="005C51D4">
        <w:rPr>
          <w:sz w:val="20"/>
          <w:szCs w:val="20"/>
          <w:lang w:val="pl-PL"/>
        </w:rPr>
        <w:t xml:space="preserve">  Ustawa z dnia 21 czerwca 2001r. - o ochronie praw lokatorów, mieszkaniowym zasobie gminy i o zmianie Kodeksu cywilnego. (Dz.U. 2001 nr 71 poz. 733)</w:t>
      </w:r>
    </w:p>
  </w:footnote>
  <w:footnote w:id="12">
    <w:p w:rsidR="00E3296B" w:rsidRPr="00BE1A59" w:rsidRDefault="00E3296B" w:rsidP="00E3296B">
      <w:pPr>
        <w:pStyle w:val="Footnote"/>
        <w:rPr>
          <w:lang w:val="pl-PL"/>
        </w:rPr>
      </w:pPr>
      <w:r>
        <w:rPr>
          <w:rStyle w:val="Odwoanieprzypisudolnego"/>
        </w:rPr>
        <w:footnoteRef/>
      </w:r>
      <w:r w:rsidRPr="005C51D4">
        <w:rPr>
          <w:i/>
          <w:iCs/>
          <w:lang w:val="pl-PL"/>
        </w:rPr>
        <w:t>P. Księżak,</w:t>
      </w:r>
      <w:r w:rsidRPr="005C51D4">
        <w:rPr>
          <w:lang w:val="pl-PL"/>
        </w:rPr>
        <w:t xml:space="preserve"> Kodeks Cywilny, komentarz, Wydanie 13, Warszawa 2016r., pod red. </w:t>
      </w:r>
      <w:r w:rsidRPr="00BE1A59">
        <w:rPr>
          <w:i/>
          <w:iCs/>
          <w:lang w:val="pl-PL"/>
        </w:rPr>
        <w:t xml:space="preserve">K. </w:t>
      </w:r>
      <w:proofErr w:type="spellStart"/>
      <w:r w:rsidRPr="00BE1A59">
        <w:rPr>
          <w:i/>
          <w:iCs/>
          <w:lang w:val="pl-PL"/>
        </w:rPr>
        <w:t>Osajda</w:t>
      </w:r>
      <w:proofErr w:type="spellEnd"/>
      <w:r w:rsidRPr="00BE1A59">
        <w:rPr>
          <w:lang w:val="pl-PL"/>
        </w:rPr>
        <w:t>, s.368-369</w:t>
      </w:r>
    </w:p>
  </w:footnote>
  <w:footnote w:id="13">
    <w:p w:rsidR="00277396" w:rsidRPr="00334C54" w:rsidRDefault="00277396" w:rsidP="00277396">
      <w:pPr>
        <w:pStyle w:val="Footnote"/>
        <w:rPr>
          <w:lang w:val="pl-PL"/>
        </w:rPr>
      </w:pPr>
      <w:r>
        <w:rPr>
          <w:rStyle w:val="Odwoanieprzypisudolnego"/>
        </w:rPr>
        <w:footnoteRef/>
      </w:r>
      <w:r w:rsidRPr="00334C54">
        <w:rPr>
          <w:lang w:val="pl-PL"/>
        </w:rPr>
        <w:t>Ustawa z 9 maja 2007r. o zmianie ustawy – Kodeks postępowania cywilnego oraz niektórych innych ustaw    (Dz.U. Nr121,poz.831)</w:t>
      </w:r>
    </w:p>
  </w:footnote>
  <w:footnote w:id="14">
    <w:p w:rsidR="00277396" w:rsidRPr="00334C54" w:rsidRDefault="00277396" w:rsidP="00277396">
      <w:pPr>
        <w:pStyle w:val="Footnote"/>
        <w:rPr>
          <w:lang w:val="pl-PL"/>
        </w:rPr>
      </w:pPr>
      <w:r>
        <w:rPr>
          <w:rStyle w:val="Odwoanieprzypisudolnego"/>
        </w:rPr>
        <w:footnoteRef/>
      </w:r>
      <w:r w:rsidRPr="00334C54">
        <w:rPr>
          <w:lang w:val="pl-PL"/>
        </w:rPr>
        <w:t>Ustawa z 17 grudnia 2009 r. o zmianie ustawy – Kodeks postępowania cywilnego oraz niektórych innych ustaw (Dz.U. z 2010r.Nr 7, poz.45)</w:t>
      </w:r>
    </w:p>
  </w:footnote>
  <w:footnote w:id="15">
    <w:p w:rsidR="00277396" w:rsidRPr="00334C54" w:rsidRDefault="00277396" w:rsidP="00277396">
      <w:pPr>
        <w:pStyle w:val="Footnote"/>
        <w:rPr>
          <w:lang w:val="pl-PL"/>
        </w:rPr>
      </w:pPr>
      <w:r>
        <w:rPr>
          <w:rStyle w:val="Odwoanieprzypisudolnego"/>
        </w:rPr>
        <w:footnoteRef/>
      </w:r>
      <w:r w:rsidRPr="00334C54">
        <w:rPr>
          <w:i/>
          <w:iCs/>
          <w:lang w:val="pl-PL"/>
        </w:rPr>
        <w:t>L. Ludwiczak</w:t>
      </w:r>
      <w:r w:rsidRPr="00334C54">
        <w:rPr>
          <w:lang w:val="pl-PL"/>
        </w:rPr>
        <w:t>, Ubezwłasnowolnienie w polskim systemie prawnym, Warszawa 2012, s.13</w:t>
      </w:r>
    </w:p>
  </w:footnote>
  <w:footnote w:id="16">
    <w:p w:rsidR="00C93658" w:rsidRDefault="00C93658">
      <w:pPr>
        <w:pStyle w:val="Tekstprzypisudolnego"/>
      </w:pPr>
      <w:r>
        <w:rPr>
          <w:rStyle w:val="Odwoanieprzypisudolnego"/>
        </w:rPr>
        <w:footnoteRef/>
      </w:r>
      <w:r>
        <w:t xml:space="preserve"> </w:t>
      </w:r>
      <w:r w:rsidRPr="00C93658">
        <w:rPr>
          <w:i/>
        </w:rPr>
        <w:t>I. Markiewicz</w:t>
      </w:r>
      <w:r>
        <w:t>, Ubezwłasnowolnienie – Instytucja wciąć potrzebna?, Tom 11, 2014r., s.209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72"/>
    <w:rsid w:val="0000035E"/>
    <w:rsid w:val="0002273F"/>
    <w:rsid w:val="000649F4"/>
    <w:rsid w:val="000A1751"/>
    <w:rsid w:val="000D45FB"/>
    <w:rsid w:val="00107B49"/>
    <w:rsid w:val="001105F6"/>
    <w:rsid w:val="00120515"/>
    <w:rsid w:val="001E74F0"/>
    <w:rsid w:val="00200785"/>
    <w:rsid w:val="00275C71"/>
    <w:rsid w:val="00277396"/>
    <w:rsid w:val="00282921"/>
    <w:rsid w:val="00357E8D"/>
    <w:rsid w:val="00375E2D"/>
    <w:rsid w:val="003B4011"/>
    <w:rsid w:val="003F3AC0"/>
    <w:rsid w:val="004143CA"/>
    <w:rsid w:val="004706CB"/>
    <w:rsid w:val="0047760B"/>
    <w:rsid w:val="00483A74"/>
    <w:rsid w:val="00485872"/>
    <w:rsid w:val="0049202D"/>
    <w:rsid w:val="005A0F72"/>
    <w:rsid w:val="0067014B"/>
    <w:rsid w:val="006867DF"/>
    <w:rsid w:val="00732616"/>
    <w:rsid w:val="00747559"/>
    <w:rsid w:val="00793AC9"/>
    <w:rsid w:val="007E3392"/>
    <w:rsid w:val="00815FA0"/>
    <w:rsid w:val="008426BB"/>
    <w:rsid w:val="008427CD"/>
    <w:rsid w:val="00843199"/>
    <w:rsid w:val="00850554"/>
    <w:rsid w:val="0087364B"/>
    <w:rsid w:val="0088276F"/>
    <w:rsid w:val="008828E7"/>
    <w:rsid w:val="00882FB4"/>
    <w:rsid w:val="00A20436"/>
    <w:rsid w:val="00A71F2D"/>
    <w:rsid w:val="00B177AF"/>
    <w:rsid w:val="00B67608"/>
    <w:rsid w:val="00B97D5D"/>
    <w:rsid w:val="00BA7B6C"/>
    <w:rsid w:val="00BD0A7C"/>
    <w:rsid w:val="00C56B4C"/>
    <w:rsid w:val="00C6547D"/>
    <w:rsid w:val="00C66C8A"/>
    <w:rsid w:val="00C93658"/>
    <w:rsid w:val="00D91C7D"/>
    <w:rsid w:val="00E202D8"/>
    <w:rsid w:val="00E3296B"/>
    <w:rsid w:val="00E65AE5"/>
    <w:rsid w:val="00ED33F6"/>
    <w:rsid w:val="00EF758A"/>
    <w:rsid w:val="00EF7D87"/>
    <w:rsid w:val="00F12281"/>
    <w:rsid w:val="00F211C1"/>
    <w:rsid w:val="00F41B8D"/>
    <w:rsid w:val="00F61D08"/>
    <w:rsid w:val="00F66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F7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2921"/>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Standard">
    <w:name w:val="Standard"/>
    <w:rsid w:val="00882FB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Footnote">
    <w:name w:val="Footnote"/>
    <w:basedOn w:val="Standard"/>
    <w:rsid w:val="00882FB4"/>
    <w:pPr>
      <w:suppressLineNumbers/>
      <w:ind w:left="339" w:hanging="339"/>
    </w:pPr>
    <w:rPr>
      <w:sz w:val="20"/>
      <w:szCs w:val="20"/>
    </w:rPr>
  </w:style>
  <w:style w:type="paragraph" w:customStyle="1" w:styleId="przypis">
    <w:name w:val="przypis"/>
    <w:basedOn w:val="Standard"/>
    <w:rsid w:val="00882FB4"/>
    <w:pPr>
      <w:autoSpaceDE w:val="0"/>
      <w:spacing w:line="280" w:lineRule="atLeast"/>
      <w:ind w:firstLine="283"/>
      <w:jc w:val="both"/>
      <w:textAlignment w:val="center"/>
    </w:pPr>
    <w:rPr>
      <w:rFonts w:ascii="ACaslonPro-Regular, 'Times New" w:hAnsi="ACaslonPro-Regular, 'Times New" w:cs="ACaslonPro-Regular, 'Times New"/>
      <w:color w:val="000000"/>
      <w:sz w:val="20"/>
      <w:szCs w:val="20"/>
    </w:rPr>
  </w:style>
  <w:style w:type="character" w:styleId="Odwoanieprzypisudolnego">
    <w:name w:val="footnote reference"/>
    <w:basedOn w:val="Domylnaczcionkaakapitu"/>
    <w:uiPriority w:val="99"/>
    <w:semiHidden/>
    <w:unhideWhenUsed/>
    <w:rsid w:val="00882FB4"/>
    <w:rPr>
      <w:vertAlign w:val="superscript"/>
    </w:rPr>
  </w:style>
  <w:style w:type="paragraph" w:styleId="Tekstprzypisudolnego">
    <w:name w:val="footnote text"/>
    <w:basedOn w:val="Normalny"/>
    <w:link w:val="TekstprzypisudolnegoZnak"/>
    <w:uiPriority w:val="99"/>
    <w:unhideWhenUsed/>
    <w:rsid w:val="00A20436"/>
    <w:rPr>
      <w:sz w:val="20"/>
      <w:szCs w:val="20"/>
    </w:rPr>
  </w:style>
  <w:style w:type="character" w:customStyle="1" w:styleId="TekstprzypisudolnegoZnak">
    <w:name w:val="Tekst przypisu dolnego Znak"/>
    <w:basedOn w:val="Domylnaczcionkaakapitu"/>
    <w:link w:val="Tekstprzypisudolnego"/>
    <w:uiPriority w:val="99"/>
    <w:rsid w:val="00A20436"/>
    <w:rPr>
      <w:rFonts w:ascii="Times New Roman" w:hAnsi="Times New Roman" w:cs="Times New Roman"/>
      <w:sz w:val="20"/>
      <w:szCs w:val="20"/>
      <w:lang w:eastAsia="pl-PL"/>
    </w:rPr>
  </w:style>
  <w:style w:type="paragraph" w:customStyle="1" w:styleId="TableContents">
    <w:name w:val="Table Contents"/>
    <w:basedOn w:val="Standard"/>
    <w:rsid w:val="00E3296B"/>
    <w:pPr>
      <w:suppressLineNumbers/>
    </w:pPr>
  </w:style>
  <w:style w:type="paragraph" w:styleId="Tekstprzypisukocowego">
    <w:name w:val="endnote text"/>
    <w:basedOn w:val="Normalny"/>
    <w:link w:val="TekstprzypisukocowegoZnak"/>
    <w:uiPriority w:val="99"/>
    <w:semiHidden/>
    <w:unhideWhenUsed/>
    <w:rsid w:val="00E3296B"/>
    <w:pPr>
      <w:widowControl w:val="0"/>
      <w:suppressAutoHyphens/>
    </w:pPr>
    <w:rPr>
      <w:rFonts w:eastAsia="SimSu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semiHidden/>
    <w:rsid w:val="00E3296B"/>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rsid w:val="00747559"/>
    <w:pPr>
      <w:tabs>
        <w:tab w:val="center" w:pos="4536"/>
        <w:tab w:val="right" w:pos="9072"/>
      </w:tabs>
    </w:pPr>
  </w:style>
  <w:style w:type="character" w:customStyle="1" w:styleId="NagwekZnak">
    <w:name w:val="Nagłówek Znak"/>
    <w:basedOn w:val="Domylnaczcionkaakapitu"/>
    <w:link w:val="Nagwek"/>
    <w:uiPriority w:val="99"/>
    <w:rsid w:val="00747559"/>
    <w:rPr>
      <w:rFonts w:ascii="Times New Roman" w:hAnsi="Times New Roman" w:cs="Times New Roman"/>
      <w:sz w:val="24"/>
      <w:szCs w:val="24"/>
      <w:lang w:eastAsia="pl-PL"/>
    </w:rPr>
  </w:style>
  <w:style w:type="paragraph" w:styleId="Stopka">
    <w:name w:val="footer"/>
    <w:basedOn w:val="Normalny"/>
    <w:link w:val="StopkaZnak"/>
    <w:uiPriority w:val="99"/>
    <w:unhideWhenUsed/>
    <w:rsid w:val="00747559"/>
    <w:pPr>
      <w:tabs>
        <w:tab w:val="center" w:pos="4536"/>
        <w:tab w:val="right" w:pos="9072"/>
      </w:tabs>
    </w:pPr>
  </w:style>
  <w:style w:type="character" w:customStyle="1" w:styleId="StopkaZnak">
    <w:name w:val="Stopka Znak"/>
    <w:basedOn w:val="Domylnaczcionkaakapitu"/>
    <w:link w:val="Stopka"/>
    <w:uiPriority w:val="99"/>
    <w:rsid w:val="00747559"/>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F7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2921"/>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Standard">
    <w:name w:val="Standard"/>
    <w:rsid w:val="00882FB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Footnote">
    <w:name w:val="Footnote"/>
    <w:basedOn w:val="Standard"/>
    <w:rsid w:val="00882FB4"/>
    <w:pPr>
      <w:suppressLineNumbers/>
      <w:ind w:left="339" w:hanging="339"/>
    </w:pPr>
    <w:rPr>
      <w:sz w:val="20"/>
      <w:szCs w:val="20"/>
    </w:rPr>
  </w:style>
  <w:style w:type="paragraph" w:customStyle="1" w:styleId="przypis">
    <w:name w:val="przypis"/>
    <w:basedOn w:val="Standard"/>
    <w:rsid w:val="00882FB4"/>
    <w:pPr>
      <w:autoSpaceDE w:val="0"/>
      <w:spacing w:line="280" w:lineRule="atLeast"/>
      <w:ind w:firstLine="283"/>
      <w:jc w:val="both"/>
      <w:textAlignment w:val="center"/>
    </w:pPr>
    <w:rPr>
      <w:rFonts w:ascii="ACaslonPro-Regular, 'Times New" w:hAnsi="ACaslonPro-Regular, 'Times New" w:cs="ACaslonPro-Regular, 'Times New"/>
      <w:color w:val="000000"/>
      <w:sz w:val="20"/>
      <w:szCs w:val="20"/>
    </w:rPr>
  </w:style>
  <w:style w:type="character" w:styleId="Odwoanieprzypisudolnego">
    <w:name w:val="footnote reference"/>
    <w:basedOn w:val="Domylnaczcionkaakapitu"/>
    <w:uiPriority w:val="99"/>
    <w:semiHidden/>
    <w:unhideWhenUsed/>
    <w:rsid w:val="00882FB4"/>
    <w:rPr>
      <w:vertAlign w:val="superscript"/>
    </w:rPr>
  </w:style>
  <w:style w:type="paragraph" w:styleId="Tekstprzypisudolnego">
    <w:name w:val="footnote text"/>
    <w:basedOn w:val="Normalny"/>
    <w:link w:val="TekstprzypisudolnegoZnak"/>
    <w:uiPriority w:val="99"/>
    <w:unhideWhenUsed/>
    <w:rsid w:val="00A20436"/>
    <w:rPr>
      <w:sz w:val="20"/>
      <w:szCs w:val="20"/>
    </w:rPr>
  </w:style>
  <w:style w:type="character" w:customStyle="1" w:styleId="TekstprzypisudolnegoZnak">
    <w:name w:val="Tekst przypisu dolnego Znak"/>
    <w:basedOn w:val="Domylnaczcionkaakapitu"/>
    <w:link w:val="Tekstprzypisudolnego"/>
    <w:uiPriority w:val="99"/>
    <w:rsid w:val="00A20436"/>
    <w:rPr>
      <w:rFonts w:ascii="Times New Roman" w:hAnsi="Times New Roman" w:cs="Times New Roman"/>
      <w:sz w:val="20"/>
      <w:szCs w:val="20"/>
      <w:lang w:eastAsia="pl-PL"/>
    </w:rPr>
  </w:style>
  <w:style w:type="paragraph" w:customStyle="1" w:styleId="TableContents">
    <w:name w:val="Table Contents"/>
    <w:basedOn w:val="Standard"/>
    <w:rsid w:val="00E3296B"/>
    <w:pPr>
      <w:suppressLineNumbers/>
    </w:pPr>
  </w:style>
  <w:style w:type="paragraph" w:styleId="Tekstprzypisukocowego">
    <w:name w:val="endnote text"/>
    <w:basedOn w:val="Normalny"/>
    <w:link w:val="TekstprzypisukocowegoZnak"/>
    <w:uiPriority w:val="99"/>
    <w:semiHidden/>
    <w:unhideWhenUsed/>
    <w:rsid w:val="00E3296B"/>
    <w:pPr>
      <w:widowControl w:val="0"/>
      <w:suppressAutoHyphens/>
    </w:pPr>
    <w:rPr>
      <w:rFonts w:eastAsia="SimSu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semiHidden/>
    <w:rsid w:val="00E3296B"/>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rsid w:val="00747559"/>
    <w:pPr>
      <w:tabs>
        <w:tab w:val="center" w:pos="4536"/>
        <w:tab w:val="right" w:pos="9072"/>
      </w:tabs>
    </w:pPr>
  </w:style>
  <w:style w:type="character" w:customStyle="1" w:styleId="NagwekZnak">
    <w:name w:val="Nagłówek Znak"/>
    <w:basedOn w:val="Domylnaczcionkaakapitu"/>
    <w:link w:val="Nagwek"/>
    <w:uiPriority w:val="99"/>
    <w:rsid w:val="00747559"/>
    <w:rPr>
      <w:rFonts w:ascii="Times New Roman" w:hAnsi="Times New Roman" w:cs="Times New Roman"/>
      <w:sz w:val="24"/>
      <w:szCs w:val="24"/>
      <w:lang w:eastAsia="pl-PL"/>
    </w:rPr>
  </w:style>
  <w:style w:type="paragraph" w:styleId="Stopka">
    <w:name w:val="footer"/>
    <w:basedOn w:val="Normalny"/>
    <w:link w:val="StopkaZnak"/>
    <w:uiPriority w:val="99"/>
    <w:unhideWhenUsed/>
    <w:rsid w:val="00747559"/>
    <w:pPr>
      <w:tabs>
        <w:tab w:val="center" w:pos="4536"/>
        <w:tab w:val="right" w:pos="9072"/>
      </w:tabs>
    </w:pPr>
  </w:style>
  <w:style w:type="character" w:customStyle="1" w:styleId="StopkaZnak">
    <w:name w:val="Stopka Znak"/>
    <w:basedOn w:val="Domylnaczcionkaakapitu"/>
    <w:link w:val="Stopka"/>
    <w:uiPriority w:val="99"/>
    <w:rsid w:val="00747559"/>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70B5-FCD8-4A56-B7EB-96893292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2299</Words>
  <Characters>15360</Characters>
  <Application>Microsoft Office Word</Application>
  <DocSecurity>0</DocSecurity>
  <Lines>274</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11</cp:revision>
  <dcterms:created xsi:type="dcterms:W3CDTF">2019-02-12T09:36:00Z</dcterms:created>
  <dcterms:modified xsi:type="dcterms:W3CDTF">2019-02-12T16:25:00Z</dcterms:modified>
</cp:coreProperties>
</file>