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E03" w:rsidRPr="000C6924" w:rsidRDefault="00594C6F" w:rsidP="00AE733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C6924">
        <w:rPr>
          <w:b/>
          <w:sz w:val="28"/>
          <w:szCs w:val="28"/>
          <w:u w:val="single"/>
        </w:rPr>
        <w:t xml:space="preserve">ZAGADNIENIA DO EGZAMINU </w:t>
      </w:r>
      <w:r w:rsidR="003E6E03" w:rsidRPr="000C6924">
        <w:rPr>
          <w:b/>
          <w:sz w:val="28"/>
          <w:szCs w:val="28"/>
          <w:u w:val="single"/>
        </w:rPr>
        <w:t>LICENCJACKIEGO</w:t>
      </w:r>
    </w:p>
    <w:p w:rsidR="000C6924" w:rsidRPr="000C6924" w:rsidRDefault="00594C6F" w:rsidP="00AE733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C6924">
        <w:rPr>
          <w:b/>
          <w:sz w:val="28"/>
          <w:szCs w:val="28"/>
          <w:u w:val="single"/>
        </w:rPr>
        <w:t xml:space="preserve">Z </w:t>
      </w:r>
      <w:r w:rsidR="000C6924" w:rsidRPr="000C6924">
        <w:rPr>
          <w:b/>
          <w:sz w:val="28"/>
          <w:szCs w:val="28"/>
          <w:u w:val="single"/>
        </w:rPr>
        <w:t>PRZEDMIOTU KIERUNKOWEGO:</w:t>
      </w:r>
    </w:p>
    <w:p w:rsidR="00594C6F" w:rsidRPr="000C6924" w:rsidRDefault="00594C6F" w:rsidP="00AE733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C6924">
        <w:rPr>
          <w:b/>
          <w:sz w:val="28"/>
          <w:szCs w:val="28"/>
          <w:u w:val="single"/>
        </w:rPr>
        <w:t>PRAW</w:t>
      </w:r>
      <w:r w:rsidR="000C6924" w:rsidRPr="000C6924">
        <w:rPr>
          <w:b/>
          <w:sz w:val="28"/>
          <w:szCs w:val="28"/>
          <w:u w:val="single"/>
        </w:rPr>
        <w:t>O</w:t>
      </w:r>
      <w:r w:rsidRPr="000C6924">
        <w:rPr>
          <w:b/>
          <w:sz w:val="28"/>
          <w:szCs w:val="28"/>
          <w:u w:val="single"/>
        </w:rPr>
        <w:t xml:space="preserve"> WYKROCZE</w:t>
      </w:r>
      <w:r w:rsidR="00AE7333" w:rsidRPr="000C6924">
        <w:rPr>
          <w:b/>
          <w:sz w:val="28"/>
          <w:szCs w:val="28"/>
          <w:u w:val="single"/>
        </w:rPr>
        <w:t>Ń</w:t>
      </w:r>
    </w:p>
    <w:p w:rsidR="003E6E03" w:rsidRDefault="003E6E03" w:rsidP="003E6E03">
      <w:pPr>
        <w:jc w:val="center"/>
        <w:rPr>
          <w:b/>
          <w:sz w:val="28"/>
          <w:szCs w:val="28"/>
        </w:rPr>
      </w:pPr>
    </w:p>
    <w:p w:rsidR="00AE7333" w:rsidRPr="003E6E03" w:rsidRDefault="00AE7333" w:rsidP="003E6E0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94C6F" w:rsidRDefault="00594C6F" w:rsidP="00AE7333">
      <w:pPr>
        <w:numPr>
          <w:ilvl w:val="0"/>
          <w:numId w:val="1"/>
        </w:numPr>
        <w:spacing w:line="360" w:lineRule="auto"/>
      </w:pPr>
      <w:r>
        <w:t xml:space="preserve">Obowiązywanie ustawy w czasie </w:t>
      </w:r>
      <w:r w:rsidR="003E6E03">
        <w:t>i przestrzeni</w:t>
      </w:r>
    </w:p>
    <w:p w:rsidR="00594C6F" w:rsidRDefault="00594C6F" w:rsidP="00AE7333">
      <w:pPr>
        <w:numPr>
          <w:ilvl w:val="0"/>
          <w:numId w:val="1"/>
        </w:numPr>
        <w:spacing w:line="360" w:lineRule="auto"/>
      </w:pPr>
      <w:r>
        <w:t>Wyłączenie bezprawności czynu</w:t>
      </w:r>
    </w:p>
    <w:p w:rsidR="00594C6F" w:rsidRDefault="00594C6F" w:rsidP="00AE7333">
      <w:pPr>
        <w:numPr>
          <w:ilvl w:val="0"/>
          <w:numId w:val="1"/>
        </w:numPr>
        <w:spacing w:line="360" w:lineRule="auto"/>
      </w:pPr>
      <w:r>
        <w:t>Zasada odpowiedzialności podmiotowej</w:t>
      </w:r>
    </w:p>
    <w:p w:rsidR="00594C6F" w:rsidRDefault="00594C6F" w:rsidP="00AE7333">
      <w:pPr>
        <w:numPr>
          <w:ilvl w:val="0"/>
          <w:numId w:val="1"/>
        </w:numPr>
        <w:spacing w:line="360" w:lineRule="auto"/>
      </w:pPr>
      <w:r>
        <w:t>Okoliczności wyłączające winę</w:t>
      </w:r>
    </w:p>
    <w:p w:rsidR="00594C6F" w:rsidRDefault="00594C6F" w:rsidP="00AE7333">
      <w:pPr>
        <w:numPr>
          <w:ilvl w:val="0"/>
          <w:numId w:val="1"/>
        </w:numPr>
        <w:spacing w:line="360" w:lineRule="auto"/>
      </w:pPr>
      <w:r>
        <w:t>Zbieg przepisów ustawy</w:t>
      </w:r>
    </w:p>
    <w:p w:rsidR="00594C6F" w:rsidRDefault="00594C6F" w:rsidP="00AE7333">
      <w:pPr>
        <w:numPr>
          <w:ilvl w:val="0"/>
          <w:numId w:val="1"/>
        </w:numPr>
        <w:spacing w:line="360" w:lineRule="auto"/>
      </w:pPr>
      <w:r>
        <w:t>Realny zbieg wykroczeń</w:t>
      </w:r>
    </w:p>
    <w:p w:rsidR="00594C6F" w:rsidRDefault="00594C6F" w:rsidP="00AE7333">
      <w:pPr>
        <w:numPr>
          <w:ilvl w:val="0"/>
          <w:numId w:val="1"/>
        </w:numPr>
        <w:spacing w:line="360" w:lineRule="auto"/>
      </w:pPr>
      <w:r>
        <w:t>Etapy realizacji</w:t>
      </w:r>
      <w:r w:rsidR="003E6E03">
        <w:t xml:space="preserve"> i formy popełnienia </w:t>
      </w:r>
      <w:r>
        <w:t>wykrocze</w:t>
      </w:r>
      <w:r w:rsidR="003E6E03">
        <w:t>ń</w:t>
      </w:r>
    </w:p>
    <w:p w:rsidR="00594C6F" w:rsidRDefault="00594C6F" w:rsidP="00AE7333">
      <w:pPr>
        <w:numPr>
          <w:ilvl w:val="0"/>
          <w:numId w:val="1"/>
        </w:numPr>
        <w:spacing w:line="360" w:lineRule="auto"/>
      </w:pPr>
      <w:r>
        <w:t>Kary</w:t>
      </w:r>
      <w:r w:rsidR="003E6E03">
        <w:t xml:space="preserve"> za wykroczenia</w:t>
      </w:r>
    </w:p>
    <w:p w:rsidR="00594C6F" w:rsidRDefault="00594C6F" w:rsidP="00AE7333">
      <w:pPr>
        <w:numPr>
          <w:ilvl w:val="0"/>
          <w:numId w:val="1"/>
        </w:numPr>
        <w:spacing w:line="360" w:lineRule="auto"/>
      </w:pPr>
      <w:r>
        <w:t>Środki karne</w:t>
      </w:r>
      <w:r w:rsidR="003E6E03">
        <w:t xml:space="preserve"> za wykroczenia</w:t>
      </w:r>
    </w:p>
    <w:p w:rsidR="00594C6F" w:rsidRDefault="00594C6F" w:rsidP="00AE7333">
      <w:pPr>
        <w:numPr>
          <w:ilvl w:val="0"/>
          <w:numId w:val="1"/>
        </w:numPr>
        <w:spacing w:line="360" w:lineRule="auto"/>
      </w:pPr>
      <w:r>
        <w:t>Środki oddziaływania wychowawczego</w:t>
      </w:r>
    </w:p>
    <w:p w:rsidR="00594C6F" w:rsidRDefault="00594C6F" w:rsidP="00AE7333">
      <w:pPr>
        <w:numPr>
          <w:ilvl w:val="0"/>
          <w:numId w:val="1"/>
        </w:numPr>
        <w:spacing w:line="360" w:lineRule="auto"/>
      </w:pPr>
      <w:r>
        <w:t>Przedawnienie i uznanie ukarania za niebyłe</w:t>
      </w:r>
    </w:p>
    <w:p w:rsidR="003E6E03" w:rsidRDefault="003E6E03" w:rsidP="00AE7333">
      <w:pPr>
        <w:numPr>
          <w:ilvl w:val="0"/>
          <w:numId w:val="1"/>
        </w:numPr>
        <w:spacing w:line="360" w:lineRule="auto"/>
      </w:pPr>
      <w:r>
        <w:t>Systematyka części szczególnej Kodeksu wykroczeń</w:t>
      </w:r>
    </w:p>
    <w:p w:rsidR="00594C6F" w:rsidRDefault="003E6E03" w:rsidP="00AE7333">
      <w:pPr>
        <w:numPr>
          <w:ilvl w:val="0"/>
          <w:numId w:val="1"/>
        </w:numPr>
        <w:spacing w:line="360" w:lineRule="auto"/>
      </w:pPr>
      <w:r>
        <w:t xml:space="preserve">Postępowania szczególne </w:t>
      </w:r>
      <w:r w:rsidR="00594C6F">
        <w:t>przed sądem w sprawach o wykroczenia</w:t>
      </w:r>
    </w:p>
    <w:p w:rsidR="00594C6F" w:rsidRDefault="00594C6F" w:rsidP="00AE7333">
      <w:pPr>
        <w:numPr>
          <w:ilvl w:val="0"/>
          <w:numId w:val="1"/>
        </w:numPr>
        <w:spacing w:line="360" w:lineRule="auto"/>
      </w:pPr>
      <w:r>
        <w:t>Postępowanie mandatowe</w:t>
      </w:r>
    </w:p>
    <w:p w:rsidR="00594C6F" w:rsidRDefault="00594C6F" w:rsidP="00AE7333">
      <w:pPr>
        <w:numPr>
          <w:ilvl w:val="0"/>
          <w:numId w:val="1"/>
        </w:numPr>
        <w:spacing w:line="360" w:lineRule="auto"/>
      </w:pPr>
      <w:r>
        <w:t>Środki zaskarżenia</w:t>
      </w:r>
    </w:p>
    <w:p w:rsidR="00594C6F" w:rsidRDefault="00594C6F" w:rsidP="00AE7333">
      <w:pPr>
        <w:spacing w:line="360" w:lineRule="auto"/>
      </w:pPr>
    </w:p>
    <w:p w:rsidR="00EF0F01" w:rsidRDefault="00EF0F01" w:rsidP="00AE7333">
      <w:pPr>
        <w:spacing w:line="360" w:lineRule="auto"/>
      </w:pPr>
    </w:p>
    <w:sectPr w:rsidR="00EF0F01" w:rsidSect="003E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E1737"/>
    <w:multiLevelType w:val="hybridMultilevel"/>
    <w:tmpl w:val="C12C4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C6F"/>
    <w:rsid w:val="000C6924"/>
    <w:rsid w:val="003E6E03"/>
    <w:rsid w:val="00594C6F"/>
    <w:rsid w:val="00833EB2"/>
    <w:rsid w:val="00AE7333"/>
    <w:rsid w:val="00E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7026"/>
  <w15:docId w15:val="{8FA2225A-DE1F-4766-A2B2-26346B71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E0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Paweł-Rafał</dc:creator>
  <cp:lastModifiedBy>Janusz Sawicki</cp:lastModifiedBy>
  <cp:revision>6</cp:revision>
  <cp:lastPrinted>2011-05-04T09:18:00Z</cp:lastPrinted>
  <dcterms:created xsi:type="dcterms:W3CDTF">2011-05-04T09:12:00Z</dcterms:created>
  <dcterms:modified xsi:type="dcterms:W3CDTF">2020-06-01T09:52:00Z</dcterms:modified>
</cp:coreProperties>
</file>