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D" w:rsidRDefault="00D45F3D" w:rsidP="00D45F3D">
      <w:pPr>
        <w:pStyle w:val="NormalnyWeb"/>
      </w:pPr>
      <w:r>
        <w:t xml:space="preserve">Ekonomika integracji europejskiej – matematyka 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I Międzynarodowa integracja gospodarcza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 xml:space="preserve">1. Pojęcie międzynarodowej integracji gospodarczej (w tym definicja B. </w:t>
      </w:r>
      <w:proofErr w:type="spellStart"/>
      <w:r>
        <w:t>Balassy</w:t>
      </w:r>
      <w:proofErr w:type="spellEnd"/>
      <w:r>
        <w:t>).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2. Koncepcja liberalna i instytucjonalna integracji gospodarczej.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3. Przyczyny europejskiej integracji gospodarczej.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4. Przebieg europejskiej integracji gospodarczej.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II Doktryna integracji europejskiej.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 xml:space="preserve">1. Pierwszy ideolog integracji Europy - R. </w:t>
      </w:r>
      <w:proofErr w:type="spellStart"/>
      <w:r>
        <w:t>Coudenhove</w:t>
      </w:r>
      <w:proofErr w:type="spellEnd"/>
      <w:r>
        <w:t xml:space="preserve"> Kalergi.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 xml:space="preserve">2. Koncepcja integracji funkcjonalistów - D. </w:t>
      </w:r>
      <w:proofErr w:type="spellStart"/>
      <w:r>
        <w:t>Mitrany</w:t>
      </w:r>
      <w:proofErr w:type="spellEnd"/>
      <w:r>
        <w:t>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3. Uniwersalizm jako cecha europejskiej integracji gospodarczej.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4. Uniwersalizm niemiecki.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III Etapy integracji europejskiej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1. Unia celna - pojęcie, skutki statyczne i dynamiczne.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2. Budowa unii celnej w Europejskiej Wspólnocie Gospodarczej</w:t>
      </w:r>
      <w:r w:rsidR="00ED762B">
        <w:t xml:space="preserve"> i jej efekty</w:t>
      </w:r>
      <w:r>
        <w:t>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3. Wspólny rynek - pojęcie i skutki.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4. Integracja monetarna w latach siedemdziesiątych - Europejski System Walutowy.</w:t>
      </w:r>
    </w:p>
    <w:p w:rsidR="00ED762B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 xml:space="preserve">5. Jednolity rynek europejski - pojęcie, </w:t>
      </w:r>
    </w:p>
    <w:p w:rsidR="00D45F3D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 xml:space="preserve">6. Budowa jednolitego rynku wewnętrznego - </w:t>
      </w:r>
      <w:r w:rsidR="00D45F3D">
        <w:t>znoszenie barier administracyjnych, technicznych i podatkowych.</w:t>
      </w:r>
    </w:p>
    <w:p w:rsidR="00D45F3D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>7</w:t>
      </w:r>
      <w:r w:rsidR="00D45F3D">
        <w:t>. Skutki powstania jednolitego rynku wewnętrznego.</w:t>
      </w:r>
    </w:p>
    <w:p w:rsidR="00ED762B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>8</w:t>
      </w:r>
      <w:r w:rsidR="00D45F3D">
        <w:t xml:space="preserve">. Unia gospodarczo-walutowa - etapy budowy, kryteria konwergencji (zbieżności), </w:t>
      </w:r>
    </w:p>
    <w:p w:rsidR="00D45F3D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>9. K</w:t>
      </w:r>
      <w:r w:rsidR="00D45F3D">
        <w:t xml:space="preserve">ryzys w unii </w:t>
      </w:r>
      <w:r>
        <w:t xml:space="preserve">gospodarczo-walutowej </w:t>
      </w:r>
      <w:r w:rsidR="00D45F3D">
        <w:t>i środki zaradcze.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V. Wspólne polityki UE</w:t>
      </w:r>
    </w:p>
    <w:p w:rsidR="00ED762B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1. Strategie rozwoju gospodarki krajów członkowskich.</w:t>
      </w:r>
    </w:p>
    <w:p w:rsidR="00D45F3D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>2</w:t>
      </w:r>
      <w:r w:rsidR="00D45F3D">
        <w:t>. Wspólna polityka rolna.</w:t>
      </w:r>
    </w:p>
    <w:p w:rsidR="00D45F3D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>3</w:t>
      </w:r>
      <w:r w:rsidR="00D45F3D">
        <w:t>. Polityka regionalna i spójności.</w:t>
      </w:r>
    </w:p>
    <w:p w:rsidR="00D45F3D" w:rsidRDefault="00ED762B" w:rsidP="00D45F3D">
      <w:pPr>
        <w:pStyle w:val="NormalnyWeb"/>
        <w:spacing w:before="0" w:beforeAutospacing="0" w:after="0" w:afterAutospacing="0" w:line="276" w:lineRule="auto"/>
        <w:jc w:val="both"/>
      </w:pPr>
      <w:r>
        <w:t>4</w:t>
      </w:r>
      <w:r w:rsidR="00D45F3D">
        <w:t>.</w:t>
      </w:r>
      <w:r>
        <w:t xml:space="preserve"> Fundusze UE jako źródło</w:t>
      </w:r>
      <w:r w:rsidR="00D45F3D">
        <w:t xml:space="preserve"> finansowania wspólnych polityk.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 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Literatura: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W.</w:t>
      </w:r>
      <w:r w:rsidR="0024082C">
        <w:t xml:space="preserve"> </w:t>
      </w:r>
      <w:proofErr w:type="spellStart"/>
      <w:r>
        <w:t>Molle</w:t>
      </w:r>
      <w:proofErr w:type="spellEnd"/>
      <w:r>
        <w:t>, Ekonomika integracji europejskiej. Teoria, praktyka, polityka, Gdańsk 2000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J. Borowiec, Ekonomia integracji europejskiej, Wrocław 2011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 xml:space="preserve">J. </w:t>
      </w:r>
      <w:proofErr w:type="spellStart"/>
      <w:r>
        <w:t>Barcz</w:t>
      </w:r>
      <w:proofErr w:type="spellEnd"/>
      <w:r>
        <w:t xml:space="preserve">, E. Kawecka-Wyrzykowska, K. </w:t>
      </w:r>
      <w:proofErr w:type="spellStart"/>
      <w:r>
        <w:t>Michałowska-Gorywoda</w:t>
      </w:r>
      <w:proofErr w:type="spellEnd"/>
      <w:r>
        <w:t xml:space="preserve">, Integracja europejska w okresie </w:t>
      </w:r>
      <w:proofErr w:type="spellStart"/>
      <w:r>
        <w:t>przemian:aspekty</w:t>
      </w:r>
      <w:proofErr w:type="spellEnd"/>
      <w:r>
        <w:t xml:space="preserve"> ekonomiczne, Warszawa 2016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M. Górka, System instytucjonalny Unii Europejskiej, Warszawa 2012</w:t>
      </w:r>
    </w:p>
    <w:p w:rsidR="0024082C" w:rsidRDefault="0024082C" w:rsidP="00D45F3D">
      <w:pPr>
        <w:pStyle w:val="NormalnyWeb"/>
        <w:spacing w:before="0" w:beforeAutospacing="0" w:after="0" w:afterAutospacing="0" w:line="276" w:lineRule="auto"/>
        <w:jc w:val="both"/>
      </w:pPr>
      <w:r>
        <w:t>J. Chodorowski, Rodowód ideowy Unii Europejskiej, Krzeszów 2005.</w:t>
      </w:r>
    </w:p>
    <w:p w:rsidR="00D45F3D" w:rsidRDefault="00D45F3D" w:rsidP="00D45F3D">
      <w:pPr>
        <w:pStyle w:val="NormalnyWeb"/>
        <w:spacing w:before="0" w:beforeAutospacing="0" w:after="0" w:afterAutospacing="0" w:line="276" w:lineRule="auto"/>
        <w:jc w:val="both"/>
      </w:pPr>
      <w:r>
        <w:t> </w:t>
      </w:r>
    </w:p>
    <w:p w:rsidR="00ED762B" w:rsidRDefault="00ED762B" w:rsidP="00ED762B">
      <w:pPr>
        <w:pStyle w:val="NormalnyWeb"/>
        <w:spacing w:before="0" w:beforeAutospacing="0" w:after="0" w:afterAutospacing="0" w:line="276" w:lineRule="auto"/>
        <w:jc w:val="both"/>
      </w:pPr>
      <w:r>
        <w:t>V</w:t>
      </w:r>
      <w:r w:rsidR="0024082C">
        <w:t>I</w:t>
      </w:r>
      <w:r>
        <w:t xml:space="preserve"> Struktura organizacyjna Unii Europejskiej</w:t>
      </w:r>
    </w:p>
    <w:p w:rsidR="00ED762B" w:rsidRDefault="00ED762B" w:rsidP="00ED762B">
      <w:pPr>
        <w:pStyle w:val="NormalnyWeb"/>
        <w:spacing w:before="0" w:beforeAutospacing="0" w:after="0" w:afterAutospacing="0" w:line="276" w:lineRule="auto"/>
        <w:jc w:val="both"/>
      </w:pPr>
      <w:r>
        <w:t>1. Rada Europejska.</w:t>
      </w:r>
    </w:p>
    <w:p w:rsidR="00ED762B" w:rsidRDefault="00ED762B" w:rsidP="00ED762B">
      <w:pPr>
        <w:pStyle w:val="NormalnyWeb"/>
        <w:spacing w:before="0" w:beforeAutospacing="0" w:after="0" w:afterAutospacing="0" w:line="276" w:lineRule="auto"/>
        <w:jc w:val="both"/>
      </w:pPr>
      <w:r>
        <w:t>2. Instytucje decyzyjne - Komisja Europejska, Rada, Parlament Europejski.</w:t>
      </w:r>
    </w:p>
    <w:p w:rsidR="00ED762B" w:rsidRDefault="00ED762B" w:rsidP="00ED762B">
      <w:pPr>
        <w:pStyle w:val="NormalnyWeb"/>
        <w:spacing w:before="0" w:beforeAutospacing="0" w:after="0" w:afterAutospacing="0" w:line="276" w:lineRule="auto"/>
        <w:jc w:val="both"/>
      </w:pPr>
      <w:r>
        <w:t>3. Instytucje kontrolne - Trybunał Sprawiedliwości, Trybunał Obrachunkowy.</w:t>
      </w:r>
    </w:p>
    <w:p w:rsidR="00ED762B" w:rsidRDefault="00ED762B" w:rsidP="00ED762B">
      <w:pPr>
        <w:pStyle w:val="NormalnyWeb"/>
        <w:spacing w:before="0" w:beforeAutospacing="0" w:after="0" w:afterAutospacing="0" w:line="276" w:lineRule="auto"/>
        <w:jc w:val="both"/>
      </w:pPr>
      <w:r>
        <w:t>4. Instytucje finansowe - Europejski Bank Centralny, Europejski Bank Inwestycyjny.</w:t>
      </w:r>
    </w:p>
    <w:p w:rsidR="00ED762B" w:rsidRDefault="00ED762B" w:rsidP="00ED762B">
      <w:pPr>
        <w:pStyle w:val="NormalnyWeb"/>
        <w:spacing w:before="0" w:beforeAutospacing="0" w:after="0" w:afterAutospacing="0" w:line="276" w:lineRule="auto"/>
        <w:jc w:val="both"/>
      </w:pPr>
      <w:r>
        <w:t>5. Instytucje pomocnicze - Komitet Regionów, Komitet Ekonomiczno-Społeczny.</w:t>
      </w:r>
    </w:p>
    <w:p w:rsidR="00A76FF2" w:rsidRDefault="00A76FF2" w:rsidP="00D45F3D">
      <w:pPr>
        <w:spacing w:after="0"/>
        <w:jc w:val="both"/>
      </w:pPr>
    </w:p>
    <w:sectPr w:rsidR="00A76FF2" w:rsidSect="00DF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F3D"/>
    <w:rsid w:val="00064FBB"/>
    <w:rsid w:val="0024082C"/>
    <w:rsid w:val="002F0698"/>
    <w:rsid w:val="008567CE"/>
    <w:rsid w:val="00A76FF2"/>
    <w:rsid w:val="00AC6E2A"/>
    <w:rsid w:val="00D45F3D"/>
    <w:rsid w:val="00DF3CCD"/>
    <w:rsid w:val="00ED762B"/>
    <w:rsid w:val="00FB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Teresa</cp:lastModifiedBy>
  <cp:revision>6</cp:revision>
  <dcterms:created xsi:type="dcterms:W3CDTF">2020-10-01T16:31:00Z</dcterms:created>
  <dcterms:modified xsi:type="dcterms:W3CDTF">2020-10-05T19:56:00Z</dcterms:modified>
</cp:coreProperties>
</file>