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hyperlink r:id="rId2">
        <w:r>
          <w:rPr>
            <w:rStyle w:val="Czeinternetowe"/>
            <w:rFonts w:ascii="Cambria" w:hAnsi="Cambria" w:asciiTheme="majorHAnsi" w:hAnsiTheme="majorHAnsi"/>
            <w:b/>
            <w:color w:val="auto"/>
            <w:u w:val="none"/>
          </w:rPr>
          <w:t xml:space="preserve">Polityka kryminalna </w:t>
        </w:r>
      </w:hyperlink>
    </w:p>
    <w:p>
      <w:pPr>
        <w:pStyle w:val="Normal"/>
        <w:jc w:val="center"/>
        <w:rPr/>
      </w:pPr>
      <w:r>
        <w:rPr>
          <w:rStyle w:val="Wrtext"/>
          <w:rFonts w:ascii="Cambria" w:hAnsi="Cambria" w:asciiTheme="majorHAnsi" w:hAnsiTheme="majorHAnsi"/>
        </w:rPr>
        <w:t xml:space="preserve">Kierunek: Kryminologia   </w:t>
      </w:r>
      <w:r>
        <w:rPr>
          <w:rStyle w:val="Wrtext"/>
          <w:rFonts w:ascii="Cambria" w:hAnsi="Cambria" w:asciiTheme="majorHAnsi" w:hAnsiTheme="majorHAnsi"/>
        </w:rPr>
        <w:t>(studia zaoczne)</w:t>
      </w:r>
    </w:p>
    <w:p>
      <w:pPr>
        <w:pStyle w:val="Normal"/>
        <w:jc w:val="center"/>
        <w:rPr/>
      </w:pPr>
      <w:r>
        <w:rPr>
          <w:rStyle w:val="Wrtext"/>
          <w:rFonts w:ascii="Cambria" w:hAnsi="Cambria" w:asciiTheme="majorHAnsi" w:hAnsiTheme="majorHAnsi"/>
        </w:rPr>
        <w:t>semestr zimowy 20</w:t>
      </w:r>
      <w:r>
        <w:rPr>
          <w:rStyle w:val="Wrtext"/>
          <w:rFonts w:ascii="Cambria" w:hAnsi="Cambria" w:asciiTheme="majorHAnsi" w:hAnsiTheme="majorHAnsi"/>
        </w:rPr>
        <w:t>20</w:t>
      </w:r>
      <w:r>
        <w:rPr>
          <w:rStyle w:val="Wrtext"/>
          <w:rFonts w:ascii="Cambria" w:hAnsi="Cambria" w:asciiTheme="majorHAnsi" w:hAnsiTheme="majorHAnsi"/>
        </w:rPr>
        <w:t>/20</w:t>
      </w:r>
      <w:r>
        <w:rPr>
          <w:rStyle w:val="Wrtext"/>
          <w:rFonts w:ascii="Cambria" w:hAnsi="Cambria" w:asciiTheme="majorHAnsi" w:hAnsiTheme="majorHAnsi"/>
        </w:rPr>
        <w:t>21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I. Charakterystyka zajęć: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</w:t>
      </w:r>
      <w:r>
        <w:rPr>
          <w:rFonts w:ascii="Cambria" w:hAnsi="Cambria" w:asciiTheme="majorHAnsi" w:hAnsiTheme="majorHAnsi"/>
          <w:b/>
        </w:rPr>
        <w:t>8 godzin</w:t>
      </w:r>
      <w:r>
        <w:rPr>
          <w:rFonts w:ascii="Cambria" w:hAnsi="Cambria" w:asciiTheme="majorHAnsi" w:hAnsiTheme="majorHAnsi"/>
        </w:rPr>
        <w:t xml:space="preserve"> (4 spotkań po 2 h zajęciowe – </w:t>
      </w:r>
      <w:r>
        <w:rPr>
          <w:rFonts w:ascii="Cambria" w:hAnsi="Cambria" w:asciiTheme="majorHAnsi" w:hAnsiTheme="majorHAnsi"/>
        </w:rPr>
        <w:t>on line</w:t>
      </w:r>
      <w:r>
        <w:rPr>
          <w:rFonts w:ascii="Cambria" w:hAnsi="Cambria" w:asciiTheme="majorHAnsi" w:hAnsiTheme="majorHAnsi"/>
        </w:rPr>
        <w:t>)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  <w:i/>
          <w:iCs/>
        </w:rPr>
        <w:t xml:space="preserve">- </w:t>
      </w:r>
      <w:r>
        <w:rPr>
          <w:rFonts w:eastAsia="Calibri" w:cs="" w:ascii="Cambria" w:hAnsi="Cambria" w:asciiTheme="majorHAnsi" w:hAnsiTheme="majorHAnsi"/>
          <w:i/>
          <w:iCs/>
          <w:color w:val="auto"/>
          <w:kern w:val="0"/>
          <w:sz w:val="22"/>
          <w:szCs w:val="22"/>
          <w:lang w:val="pl-PL" w:eastAsia="en-US" w:bidi="ar-SA"/>
        </w:rPr>
        <w:t>15 listopada 2020 (</w:t>
      </w:r>
      <w:r>
        <w:rPr>
          <w:rFonts w:ascii="Cambria" w:hAnsi="Cambria" w:asciiTheme="majorHAnsi" w:hAnsiTheme="majorHAnsi"/>
          <w:i/>
        </w:rPr>
        <w:t>wprowadzenie do tematyki zajęć, zapoznanie z podstawowymi definicjami),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Cambria" w:hAnsi="Cambria" w:asciiTheme="majorHAnsi" w:hAnsiTheme="majorHAnsi"/>
          <w:i/>
        </w:rPr>
        <w:t xml:space="preserve">- </w:t>
      </w:r>
      <w:r>
        <w:rPr>
          <w:rFonts w:ascii="Cambria" w:hAnsi="Cambria" w:asciiTheme="majorHAnsi" w:hAnsiTheme="majorHAnsi"/>
          <w:i/>
        </w:rPr>
        <w:t>22</w:t>
      </w:r>
      <w:r>
        <w:rPr>
          <w:rFonts w:ascii="Cambria" w:hAnsi="Cambria" w:asciiTheme="majorHAnsi" w:hAnsiTheme="majorHAnsi"/>
          <w:i/>
        </w:rPr>
        <w:t xml:space="preserve"> listopada 20</w:t>
      </w:r>
      <w:r>
        <w:rPr>
          <w:rFonts w:ascii="Cambria" w:hAnsi="Cambria" w:asciiTheme="majorHAnsi" w:hAnsiTheme="majorHAnsi"/>
          <w:i/>
        </w:rPr>
        <w:t>20</w:t>
      </w:r>
      <w:r>
        <w:rPr>
          <w:rFonts w:ascii="Cambria" w:hAnsi="Cambria" w:asciiTheme="majorHAnsi" w:hAnsiTheme="majorHAnsi"/>
          <w:i/>
        </w:rPr>
        <w:t xml:space="preserve"> r. (omawianie zagadnień związanych z wykonywaniem kary pozbawienia wolności, kary ograniczenia wolności oraz kary grzywny, dyrektywy ustawowego wymiaru kary, sądowy a ustawowy wymiar kary)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 xml:space="preserve">- </w:t>
      </w:r>
      <w:r>
        <w:rPr>
          <w:rFonts w:ascii="Cambria" w:hAnsi="Cambria" w:asciiTheme="majorHAnsi" w:hAnsiTheme="majorHAnsi"/>
        </w:rPr>
        <w:t>9</w:t>
      </w:r>
      <w:r>
        <w:rPr>
          <w:rFonts w:ascii="Cambria" w:hAnsi="Cambria" w:asciiTheme="majorHAnsi" w:hAnsiTheme="majorHAnsi"/>
        </w:rPr>
        <w:t xml:space="preserve"> stycznia 2020 r. </w:t>
      </w:r>
      <w:r>
        <w:rPr>
          <w:rFonts w:ascii="Cambria" w:hAnsi="Cambria" w:asciiTheme="majorHAnsi" w:hAnsiTheme="majorHAnsi"/>
          <w:i/>
        </w:rPr>
        <w:t>(</w:t>
      </w:r>
      <w:bookmarkStart w:id="0" w:name="__DdeLink__72_2489248957"/>
      <w:r>
        <w:rPr>
          <w:rFonts w:eastAsia="Times New Roman" w:cs="Arial" w:ascii="Cambria" w:hAnsi="Cambria" w:asciiTheme="majorHAnsi" w:hAnsiTheme="majorHAnsi"/>
          <w:i/>
          <w:lang w:eastAsia="pl-PL"/>
        </w:rPr>
        <w:t>przedmiot, zakres i pozycja polityki kryminalnej w naukach penalistycznych, polityka kryminalna a inne dyscypliny naukowe;</w:t>
      </w:r>
      <w:bookmarkEnd w:id="0"/>
      <w:r>
        <w:rPr>
          <w:rFonts w:eastAsia="Times New Roman" w:cs="Arial" w:ascii="Cambria" w:hAnsi="Cambria" w:asciiTheme="majorHAnsi" w:hAnsiTheme="majorHAnsi"/>
          <w:i/>
          <w:lang w:eastAsia="pl-PL"/>
        </w:rPr>
        <w:t xml:space="preserve"> polityka kryminalna w wybranych państwach; koszty i ofiary przestępczości; problematyka ofiar przestępstw; wiktymologia - podstawowe zagadnienia, zapobieganie przestępczości; warunki odbywania kary pozbawienia wolności w wybranych państwach);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Cambria" w:hAnsi="Cambria" w:asciiTheme="majorHAnsi" w:hAnsiTheme="majorHAnsi"/>
        </w:rPr>
        <w:t>- 1</w:t>
      </w:r>
      <w:r>
        <w:rPr>
          <w:rFonts w:ascii="Cambria" w:hAnsi="Cambria" w:asciiTheme="majorHAnsi" w:hAnsiTheme="majorHAnsi"/>
        </w:rPr>
        <w:t>7</w:t>
      </w:r>
      <w:r>
        <w:rPr>
          <w:rFonts w:ascii="Cambria" w:hAnsi="Cambria" w:asciiTheme="majorHAnsi" w:hAnsiTheme="majorHAnsi"/>
        </w:rPr>
        <w:t xml:space="preserve"> stycznia 2020 r. </w:t>
      </w:r>
      <w:r>
        <w:rPr>
          <w:rFonts w:ascii="Cambria" w:hAnsi="Cambria" w:asciiTheme="majorHAnsi" w:hAnsiTheme="majorHAnsi"/>
          <w:i/>
        </w:rPr>
        <w:t>(</w:t>
      </w:r>
      <w:r>
        <w:rPr>
          <w:rFonts w:eastAsia="Times New Roman" w:cs="Arial" w:ascii="Cambria" w:hAnsi="Cambria" w:asciiTheme="majorHAnsi" w:hAnsiTheme="majorHAnsi"/>
          <w:i/>
          <w:lang w:eastAsia="pl-PL"/>
        </w:rPr>
        <w:t>podsumowanie omawianych zagadnień, przeprowadzenie testu zaliczeniowego, omówienie testu, wystawienie ocen z przedmiotu</w:t>
      </w:r>
      <w:r>
        <w:rPr>
          <w:rFonts w:ascii="Cambria" w:hAnsi="Cambria" w:asciiTheme="majorHAnsi" w:hAnsiTheme="majorHAnsi"/>
          <w:i/>
        </w:rPr>
        <w:t>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l-PL"/>
        </w:rPr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II. Zaliczenie zajęć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- zaliczenie na ocenę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 xml:space="preserve">- praca </w:t>
      </w:r>
      <w:r>
        <w:rPr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domowa</w:t>
      </w:r>
      <w:r>
        <w:rPr>
          <w:rFonts w:ascii="Cambria" w:hAnsi="Cambria" w:asciiTheme="majorHAnsi" w:hAnsiTheme="majorHAnsi"/>
        </w:rPr>
        <w:t xml:space="preserve"> (ocena z pracy </w:t>
      </w:r>
      <w:r>
        <w:rPr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domowej</w:t>
      </w:r>
      <w:r>
        <w:rPr>
          <w:rFonts w:ascii="Cambria" w:hAnsi="Cambria" w:asciiTheme="majorHAnsi" w:hAnsiTheme="majorHAnsi"/>
        </w:rPr>
        <w:t xml:space="preserve"> stanowi 50 % oceny końcowej)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-  test (max. 20 pytań, ocena z testu stanowi 50 % oceny końcowej)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u w:val="single"/>
        </w:rPr>
        <w:t>III.</w:t>
      </w:r>
      <w:r>
        <w:rPr>
          <w:rFonts w:ascii="Cambria" w:hAnsi="Cambria" w:asciiTheme="majorHAnsi" w:hAnsiTheme="majorHAnsi"/>
          <w:u w:val="single"/>
        </w:rPr>
        <w:t xml:space="preserve"> </w:t>
      </w:r>
      <w:r>
        <w:rPr>
          <w:rFonts w:ascii="Cambria" w:hAnsi="Cambria" w:asciiTheme="majorHAnsi" w:hAnsiTheme="majorHAnsi"/>
          <w:b/>
          <w:u w:val="single"/>
        </w:rPr>
        <w:t>Konsultacje</w:t>
      </w:r>
      <w:r>
        <w:rPr>
          <w:rFonts w:ascii="Cambria" w:hAnsi="Cambria" w:asciiTheme="majorHAnsi" w:hAnsiTheme="majorHAnsi"/>
          <w:b/>
        </w:rPr>
        <w:t xml:space="preserve"> 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 xml:space="preserve">- </w:t>
      </w:r>
      <w:r>
        <w:rPr>
          <w:rFonts w:ascii="Cambria" w:hAnsi="Cambria" w:asciiTheme="majorHAnsi" w:hAnsiTheme="majorHAnsi"/>
        </w:rPr>
        <w:t>on-line po uprzednim kontakcie mailowym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IV. Kontakt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>- za pośrednictwem poczty elektronicznej (adres wskazany na stronie internetowej)</w:t>
      </w:r>
    </w:p>
    <w:p>
      <w:pPr>
        <w:pStyle w:val="Normal"/>
        <w:spacing w:before="0" w:after="200"/>
        <w:jc w:val="both"/>
        <w:rPr>
          <w:rFonts w:ascii="Cambria" w:hAnsi="Cambria" w:asciiTheme="majorHAnsi" w:hAnsiTheme="majorHAnsi"/>
          <w:b/>
          <w:b/>
          <w:bCs/>
          <w:sz w:val="22"/>
          <w:szCs w:val="22"/>
          <w:u w:val="singl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49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c4981"/>
    <w:rPr>
      <w:color w:val="0000FF"/>
      <w:u w:val="single"/>
    </w:rPr>
  </w:style>
  <w:style w:type="character" w:styleId="Wrtext" w:customStyle="1">
    <w:name w:val="wrtext"/>
    <w:basedOn w:val="DefaultParagraphFont"/>
    <w:qFormat/>
    <w:rsid w:val="00ac498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c4981"/>
    <w:pPr>
      <w:widowControl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osweb.uni.wroc.pl/kontroler.php?_action=katalog2/przedmioty/pokazPrzedmiot&amp;kod=23-AD-S2-S1-APSKW-P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LibreOffice/6.3.2.2$Windows_X86_64 LibreOffice_project/98b30e735bda24bc04ab42594c85f7fd8be07b9c</Application>
  <Pages>1</Pages>
  <Words>177</Words>
  <Characters>1144</Characters>
  <CharactersWithSpaces>1311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2019-10-05T20:47:00Z</dcterms:created>
  <dc:creator>Agata</dc:creator>
  <dc:description/>
  <dc:language>pl-PL</dc:language>
  <cp:lastModifiedBy/>
  <dcterms:modified xsi:type="dcterms:W3CDTF">2020-11-15T16:04:26Z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