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mbria" w:hAnsi="Cambria" w:eastAsia="Calibri" w:asciiTheme="majorHAnsi" w:hAnsiTheme="majorHAnsi"/>
          <w:b/>
          <w:b/>
          <w:color w:val="auto"/>
          <w:sz w:val="22"/>
          <w:u w:val="single"/>
        </w:rPr>
      </w:pPr>
      <w:r>
        <w:rPr>
          <w:rStyle w:val="Czeinternetowe"/>
          <w:rFonts w:eastAsia="Calibri" w:ascii="Cambria" w:hAnsi="Cambria"/>
          <w:b/>
          <w:color w:val="000000"/>
          <w:sz w:val="22"/>
        </w:rPr>
        <w:t>Przestępczość skazanych</w:t>
      </w:r>
    </w:p>
    <w:p>
      <w:pPr>
        <w:pStyle w:val="Normal"/>
        <w:spacing w:lineRule="auto" w:line="360"/>
        <w:jc w:val="center"/>
        <w:rPr/>
      </w:pPr>
      <w:r>
        <w:rPr>
          <w:rStyle w:val="Wrtext"/>
          <w:rFonts w:ascii="Cambria" w:hAnsi="Cambria" w:asciiTheme="majorHAnsi" w:hAnsiTheme="majorHAnsi"/>
        </w:rPr>
        <w:t xml:space="preserve">Kierunek: </w:t>
      </w:r>
      <w:r>
        <w:rPr>
          <w:rStyle w:val="Wrtext"/>
          <w:rFonts w:eastAsia="Calibri" w:ascii="Cambria" w:hAnsi="Cambria" w:asciiTheme="majorHAnsi" w:hAnsiTheme="majorHAnsi"/>
          <w:sz w:val="22"/>
        </w:rPr>
        <w:t xml:space="preserve">Kryminologia – </w:t>
      </w:r>
      <w:r>
        <w:rPr>
          <w:rStyle w:val="Wrtext"/>
          <w:rFonts w:eastAsia="Calibri" w:ascii="Cambria" w:hAnsi="Cambria" w:asciiTheme="majorHAnsi" w:hAnsiTheme="majorHAnsi"/>
          <w:sz w:val="22"/>
        </w:rPr>
        <w:t>studia I stopnia, niestacjonarne</w:t>
      </w:r>
    </w:p>
    <w:p>
      <w:pPr>
        <w:pStyle w:val="Normal"/>
        <w:spacing w:lineRule="auto" w:line="360"/>
        <w:jc w:val="center"/>
        <w:rPr/>
      </w:pPr>
      <w:r>
        <w:rPr>
          <w:rStyle w:val="Wrtext"/>
          <w:rFonts w:ascii="Cambria" w:hAnsi="Cambria" w:asciiTheme="majorHAnsi" w:hAnsiTheme="majorHAnsi"/>
        </w:rPr>
        <w:t>semestr letni 2020/2021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I. Charakterystyka zajęć: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bCs/>
        </w:rPr>
        <w:t>* 1</w:t>
      </w:r>
      <w:r>
        <w:rPr>
          <w:rFonts w:ascii="Cambria" w:hAnsi="Cambria" w:asciiTheme="majorHAnsi" w:hAnsiTheme="majorHAnsi"/>
          <w:b/>
          <w:bCs/>
        </w:rPr>
        <w:t>6</w:t>
      </w:r>
      <w:r>
        <w:rPr>
          <w:rFonts w:ascii="Cambria" w:hAnsi="Cambria" w:asciiTheme="majorHAnsi" w:hAnsiTheme="majorHAnsi"/>
          <w:b/>
          <w:bCs/>
        </w:rPr>
        <w:t xml:space="preserve"> </w:t>
      </w:r>
      <w:r>
        <w:rPr>
          <w:rFonts w:ascii="Cambria" w:hAnsi="Cambria" w:asciiTheme="majorHAnsi" w:hAnsiTheme="majorHAnsi"/>
          <w:b/>
        </w:rPr>
        <w:t>godzin</w:t>
      </w:r>
      <w:r>
        <w:rPr>
          <w:rFonts w:ascii="Cambria" w:hAnsi="Cambria" w:asciiTheme="majorHAnsi" w:hAnsiTheme="majorHAnsi"/>
        </w:rPr>
        <w:t xml:space="preserve"> (5 spotkań)</w:t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>1)</w:t>
      </w:r>
      <w:r>
        <w:rPr>
          <w:rFonts w:eastAsia="Calibri" w:ascii="Cambria" w:hAnsi="Cambria" w:asciiTheme="majorHAnsi" w:hAnsiTheme="majorHAnsi"/>
        </w:rPr>
        <w:t xml:space="preserve"> </w:t>
      </w:r>
      <w:r>
        <w:rPr>
          <w:rFonts w:eastAsia="Calibri" w:ascii="Cambria" w:hAnsi="Cambria" w:asciiTheme="majorHAnsi" w:hAnsiTheme="majorHAnsi"/>
          <w:b/>
          <w:bCs/>
        </w:rPr>
        <w:t>20</w:t>
      </w:r>
      <w:r>
        <w:rPr>
          <w:rFonts w:eastAsia="Calibri" w:ascii="Cambria" w:hAnsi="Cambria" w:asciiTheme="majorHAnsi" w:hAnsiTheme="majorHAnsi"/>
          <w:b/>
          <w:bCs/>
        </w:rPr>
        <w:t xml:space="preserve"> marca</w:t>
      </w:r>
      <w:r>
        <w:rPr>
          <w:rFonts w:ascii="Cambria" w:hAnsi="Cambria" w:asciiTheme="majorHAnsi" w:hAnsiTheme="majorHAnsi"/>
          <w:b/>
          <w:bCs/>
        </w:rPr>
        <w:t xml:space="preserve"> 2021 r. - </w:t>
      </w:r>
      <w:r>
        <w:rPr>
          <w:rFonts w:ascii="Cambria" w:hAnsi="Cambria" w:asciiTheme="majorHAnsi" w:hAnsiTheme="majorHAnsi"/>
          <w:b/>
          <w:bCs/>
        </w:rPr>
        <w:t>4 h zajęciowe</w:t>
      </w:r>
      <w:r>
        <w:rPr>
          <w:rFonts w:ascii="Cambria" w:hAnsi="Cambria" w:asciiTheme="majorHAnsi" w:hAnsiTheme="majorHAnsi"/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>- omówienie sposobu realizacji zajęć, warunków zaliczenia;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i/>
        </w:rPr>
        <w:t>- wprowadzenie do tematyki zajęć;</w:t>
      </w:r>
    </w:p>
    <w:p>
      <w:pPr>
        <w:pStyle w:val="Normal"/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- kryminologiczne teorie przestępczości – biologiczne, psychologiczne, socjologiczne, ekonomiczne;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ascii="Cambria" w:hAnsi="Cambria" w:asciiTheme="majorHAnsi" w:hAnsiTheme="majorHAnsi"/>
          <w:i/>
        </w:rPr>
        <w:t xml:space="preserve">- omawianie zagadnień związanych z </w:t>
      </w:r>
      <w:r>
        <w:rPr>
          <w:rFonts w:eastAsia="Calibri" w:ascii="Cambria" w:hAnsi="Cambria" w:asciiTheme="majorHAnsi" w:hAnsiTheme="majorHAnsi"/>
          <w:i/>
        </w:rPr>
        <w:t>rolą środowiska w procesie kryminogenezy skazanych;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eastAsia="Calibri" w:asciiTheme="majorHAnsi" w:hAnsiTheme="majorHAnsi"/>
          <w:i/>
          <w:i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>2</w:t>
      </w:r>
      <w:r>
        <w:rPr>
          <w:rFonts w:eastAsia="Calibri" w:ascii="Cambria" w:hAnsi="Cambria" w:asciiTheme="majorHAnsi" w:hAnsiTheme="majorHAnsi"/>
          <w:b/>
          <w:bCs/>
        </w:rPr>
        <w:t>) 2</w:t>
      </w:r>
      <w:r>
        <w:rPr>
          <w:rFonts w:eastAsia="Calibri" w:ascii="Cambria" w:hAnsi="Cambria" w:asciiTheme="majorHAnsi" w:hAnsiTheme="majorHAnsi"/>
          <w:b/>
          <w:bCs/>
        </w:rPr>
        <w:t>7</w:t>
      </w:r>
      <w:r>
        <w:rPr>
          <w:rFonts w:eastAsia="Calibri" w:ascii="Cambria" w:hAnsi="Cambria" w:asciiTheme="majorHAnsi" w:hAnsiTheme="majorHAnsi"/>
          <w:b/>
          <w:bCs/>
        </w:rPr>
        <w:t xml:space="preserve"> </w:t>
      </w:r>
      <w:r>
        <w:rPr>
          <w:rFonts w:eastAsia="Calibri" w:ascii="Cambria" w:hAnsi="Cambria" w:asciiTheme="majorHAnsi" w:hAnsiTheme="majorHAnsi"/>
          <w:b/>
          <w:bCs/>
        </w:rPr>
        <w:t>marca</w:t>
      </w:r>
      <w:r>
        <w:rPr>
          <w:rFonts w:ascii="Cambria" w:hAnsi="Cambria" w:asciiTheme="majorHAnsi" w:hAnsiTheme="majorHAnsi"/>
          <w:b/>
          <w:bCs/>
        </w:rPr>
        <w:t xml:space="preserve"> 2021 r. - </w:t>
      </w:r>
      <w:r>
        <w:rPr>
          <w:rFonts w:ascii="Cambria" w:hAnsi="Cambria" w:asciiTheme="majorHAnsi" w:hAnsiTheme="majorHAnsi"/>
          <w:b/>
          <w:bCs/>
        </w:rPr>
        <w:t>2 h zajęciowe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bCs/>
          <w:i/>
        </w:rPr>
        <w:t xml:space="preserve">- </w:t>
      </w:r>
      <w:r>
        <w:rPr>
          <w:rFonts w:ascii="Cambria" w:hAnsi="Cambria" w:asciiTheme="majorHAnsi" w:hAnsiTheme="majorHAnsi"/>
          <w:i/>
        </w:rPr>
        <w:t xml:space="preserve">omawianie zagadnień związanych z 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 xml:space="preserve">wpływem szkoły, grupy 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rówieśniczej oraz instytucji opiekuńczo wychowawczych i poprawczych na kształtowanie się zachowań przestępczych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ascii="Cambria" w:hAnsi="Cambria" w:asciiTheme="majorHAnsi" w:hAnsiTheme="majorHAnsi"/>
          <w:b/>
          <w:bCs/>
        </w:rPr>
        <w:t>3</w:t>
      </w:r>
      <w:r>
        <w:rPr>
          <w:rFonts w:eastAsia="Calibri" w:ascii="Cambria" w:hAnsi="Cambria" w:asciiTheme="majorHAnsi" w:hAnsiTheme="majorHAnsi"/>
          <w:b/>
          <w:bCs/>
        </w:rPr>
        <w:t xml:space="preserve">) </w:t>
      </w:r>
      <w:r>
        <w:rPr>
          <w:rFonts w:eastAsia="Calibri" w:ascii="Cambria" w:hAnsi="Cambria" w:asciiTheme="majorHAnsi" w:hAnsiTheme="majorHAnsi"/>
          <w:b/>
          <w:bCs/>
        </w:rPr>
        <w:t>28 marca</w:t>
      </w:r>
      <w:r>
        <w:rPr>
          <w:rFonts w:eastAsia="Calibri" w:ascii="Cambria" w:hAnsi="Cambria" w:asciiTheme="majorHAnsi" w:hAnsiTheme="majorHAnsi"/>
          <w:b/>
          <w:bCs/>
        </w:rPr>
        <w:t xml:space="preserve"> 2021</w:t>
      </w:r>
      <w:r>
        <w:rPr>
          <w:rFonts w:ascii="Cambria" w:hAnsi="Cambria" w:asciiTheme="majorHAnsi" w:hAnsiTheme="majorHAnsi"/>
          <w:b/>
          <w:bCs/>
        </w:rPr>
        <w:t xml:space="preserve"> r. - </w:t>
      </w:r>
      <w:r>
        <w:rPr>
          <w:rFonts w:ascii="Cambria" w:hAnsi="Cambria" w:asciiTheme="majorHAnsi" w:hAnsiTheme="majorHAnsi"/>
          <w:b/>
          <w:bCs/>
        </w:rPr>
        <w:t>2 h zajęciowe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ascii="Cambria" w:hAnsi="Cambria" w:asciiTheme="majorHAnsi" w:hAnsiTheme="majorHAnsi"/>
          <w:b/>
          <w:bCs/>
          <w:i/>
        </w:rPr>
        <w:t xml:space="preserve">- </w:t>
      </w:r>
      <w:r>
        <w:rPr>
          <w:rFonts w:eastAsia="Calibri" w:ascii="Cambria" w:hAnsi="Cambria" w:asciiTheme="majorHAnsi" w:hAnsiTheme="majorHAnsi"/>
          <w:i/>
        </w:rPr>
        <w:t>realizacja zajęć z zakresu tematyki czynników sprzyjających wkroczeniu na drogę przestępczą skazanych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ascii="Cambria" w:hAnsi="Cambria" w:asciiTheme="majorHAnsi" w:hAnsiTheme="majorHAnsi"/>
          <w:b/>
          <w:bCs/>
        </w:rPr>
        <w:t>4</w:t>
      </w:r>
      <w:r>
        <w:rPr>
          <w:rFonts w:ascii="Cambria" w:hAnsi="Cambria" w:asciiTheme="majorHAnsi" w:hAnsiTheme="majorHAnsi"/>
          <w:b/>
          <w:bCs/>
        </w:rPr>
        <w:t>) 1</w:t>
      </w:r>
      <w:r>
        <w:rPr>
          <w:rFonts w:ascii="Cambria" w:hAnsi="Cambria" w:asciiTheme="majorHAnsi" w:hAnsiTheme="majorHAnsi"/>
          <w:b/>
          <w:bCs/>
        </w:rPr>
        <w:t>0 kwietnia</w:t>
      </w:r>
      <w:r>
        <w:rPr>
          <w:rFonts w:ascii="Cambria" w:hAnsi="Cambria" w:asciiTheme="majorHAnsi" w:hAnsiTheme="majorHAnsi"/>
          <w:b/>
          <w:bCs/>
        </w:rPr>
        <w:t xml:space="preserve"> 202</w:t>
      </w:r>
      <w:r>
        <w:rPr>
          <w:rFonts w:ascii="Cambria" w:hAnsi="Cambria" w:asciiTheme="majorHAnsi" w:hAnsiTheme="majorHAnsi"/>
          <w:b/>
          <w:bCs/>
        </w:rPr>
        <w:t>1</w:t>
      </w:r>
      <w:r>
        <w:rPr>
          <w:rFonts w:ascii="Cambria" w:hAnsi="Cambria" w:asciiTheme="majorHAnsi" w:hAnsiTheme="majorHAnsi"/>
          <w:b/>
          <w:bCs/>
        </w:rPr>
        <w:t xml:space="preserve"> r.</w:t>
      </w: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  <w:b/>
          <w:bCs/>
        </w:rPr>
        <w:t xml:space="preserve">- </w:t>
      </w:r>
      <w:r>
        <w:rPr>
          <w:rFonts w:ascii="Cambria" w:hAnsi="Cambria" w:asciiTheme="majorHAnsi" w:hAnsiTheme="majorHAnsi"/>
          <w:b/>
          <w:bCs/>
        </w:rPr>
        <w:t>4 h zajęciowe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cs="" w:ascii="Cambria" w:hAnsi="Cambria" w:asciiTheme="majorHAnsi" w:hAnsiTheme="majorHAnsi"/>
          <w:b/>
          <w:bCs/>
          <w:i/>
          <w:iCs/>
          <w:color w:val="auto"/>
          <w:kern w:val="0"/>
          <w:sz w:val="22"/>
          <w:szCs w:val="22"/>
          <w:lang w:val="pl-PL" w:eastAsia="en-US" w:bidi="ar-SA"/>
        </w:rPr>
        <w:t xml:space="preserve">- </w:t>
      </w:r>
      <w:r>
        <w:rPr>
          <w:rFonts w:eastAsia="Calibri" w:cs="" w:ascii="Cambria" w:hAnsi="Cambria" w:asciiTheme="majorHAnsi" w:hAnsiTheme="majorHAnsi"/>
          <w:i/>
          <w:iCs/>
          <w:color w:val="auto"/>
          <w:kern w:val="0"/>
          <w:sz w:val="22"/>
          <w:szCs w:val="22"/>
          <w:lang w:val="pl-PL" w:eastAsia="en-US" w:bidi="ar-SA"/>
        </w:rPr>
        <w:t>omawianie procesu resocjalizacji jako czynnika minimalizującego przestępczość skazanych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bCs/>
        </w:rPr>
        <w:t xml:space="preserve">5) </w:t>
      </w:r>
      <w:r>
        <w:rPr>
          <w:rFonts w:asciiTheme="majorHAnsi" w:hAnsiTheme="majorHAnsi" w:ascii="Cambria" w:hAnsi="Cambria"/>
          <w:b/>
          <w:bCs/>
        </w:rPr>
        <w:t>24</w:t>
      </w:r>
      <w:r>
        <w:rPr>
          <w:rFonts w:asciiTheme="majorHAnsi" w:hAnsiTheme="majorHAnsi" w:ascii="Cambria" w:hAnsi="Cambria"/>
          <w:b/>
          <w:bCs/>
        </w:rPr>
        <w:t xml:space="preserve"> kwietnia</w:t>
      </w:r>
      <w:r>
        <w:rPr>
          <w:rFonts w:asciiTheme="majorHAnsi" w:hAnsiTheme="majorHAnsi" w:ascii="Cambria" w:hAnsi="Cambria"/>
          <w:b/>
          <w:bCs/>
        </w:rPr>
        <w:t xml:space="preserve"> 202</w:t>
      </w:r>
      <w:r>
        <w:rPr>
          <w:rFonts w:asciiTheme="majorHAnsi" w:hAnsiTheme="majorHAnsi" w:ascii="Cambria" w:hAnsi="Cambria"/>
          <w:b/>
          <w:bCs/>
        </w:rPr>
        <w:t>1</w:t>
      </w:r>
      <w:r>
        <w:rPr>
          <w:rFonts w:asciiTheme="majorHAnsi" w:hAnsiTheme="majorHAnsi" w:ascii="Cambria" w:hAnsi="Cambria"/>
          <w:b/>
          <w:bCs/>
        </w:rPr>
        <w:t xml:space="preserve"> r.</w:t>
      </w:r>
      <w:r>
        <w:rPr>
          <w:rFonts w:asciiTheme="majorHAnsi" w:hAnsiTheme="majorHAnsi" w:ascii="Cambria" w:hAnsi="Cambria"/>
        </w:rPr>
        <w:t xml:space="preserve"> - </w:t>
      </w:r>
      <w:r>
        <w:rPr>
          <w:rFonts w:asciiTheme="majorHAnsi" w:hAnsiTheme="majorHAnsi" w:ascii="Cambria" w:hAnsi="Cambria"/>
          <w:b/>
          <w:bCs/>
        </w:rPr>
        <w:t>4 h zajęciowe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  <w:t xml:space="preserve">- </w:t>
      </w:r>
      <w:r>
        <w:rPr>
          <w:rFonts w:asciiTheme="majorHAnsi" w:hAnsiTheme="majorHAnsi" w:ascii="Cambria" w:hAnsi="Cambria"/>
        </w:rPr>
        <w:t>omawianie dodatkowych zagadnień związanych z zagadnieniem przestępczości skazanych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i/>
          <w:iCs/>
        </w:rPr>
        <w:t>- podsumowanie zajęć;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i/>
          <w:iCs/>
        </w:rPr>
        <w:t>- kolokwium zaliczeniowe – test;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i/>
          <w:iCs/>
        </w:rPr>
        <w:t>- wystawienie ocen końcowych z przedmiotu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i/>
          <w:i/>
          <w:iCs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II. Zaliczenie zajęć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zaliczenie na ocenę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- praca w domu (prace domowe wykonywane w zakreślonym terminie)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-  test (max. 20 pytań</w:t>
      </w:r>
      <w:r>
        <w:rPr>
          <w:rFonts w:eastAsia="Calibri" w:ascii="Cambria" w:hAnsi="Cambria" w:asciiTheme="majorHAnsi" w:hAnsiTheme="majorHAnsi"/>
        </w:rPr>
        <w:t>)</w:t>
      </w:r>
    </w:p>
    <w:p>
      <w:pPr>
        <w:pStyle w:val="Normal"/>
        <w:spacing w:lineRule="auto" w:line="360"/>
        <w:jc w:val="both"/>
        <w:rPr>
          <w:rFonts w:ascii="Cambria" w:hAnsi="Cambria" w:eastAsia="Calibri" w:asciiTheme="majorHAnsi" w:hAnsiTheme="majorHAnsi"/>
        </w:rPr>
      </w:pPr>
      <w:r>
        <w:rPr>
          <w:rFonts w:eastAsia="Calibri" w:ascii="Cambria" w:hAnsi="Cambria" w:asciiTheme="majorHAnsi" w:hAnsiTheme="majorHAnsi"/>
        </w:rPr>
        <w:t>* Ocena końcowa stanowi średnią arytmetyczną ocen z prac domowych oraz oceny z testu, tj:</w:t>
      </w:r>
    </w:p>
    <w:p>
      <w:pPr>
        <w:pStyle w:val="Normal"/>
        <w:spacing w:lineRule="auto" w:line="360"/>
        <w:jc w:val="both"/>
        <w:rPr>
          <w:rFonts w:ascii="Cambria" w:hAnsi="Cambria" w:eastAsia="Calibri" w:asciiTheme="majorHAnsi" w:hAnsiTheme="majorHAnsi"/>
        </w:rPr>
      </w:pPr>
      <w:r>
        <w:rPr>
          <w:rFonts w:eastAsia="Calibri" w:ascii="Cambria" w:hAnsi="Cambria" w:asciiTheme="majorHAnsi" w:hAnsiTheme="majorHAnsi"/>
        </w:rPr>
        <w:t>- 50 %  oceny końcowej - średnia arytmetyczna ocen z prac pisemnych,</w:t>
      </w:r>
    </w:p>
    <w:p>
      <w:pPr>
        <w:pStyle w:val="Normal"/>
        <w:spacing w:lineRule="auto" w:line="360"/>
        <w:jc w:val="both"/>
        <w:rPr>
          <w:rFonts w:ascii="Cambria" w:hAnsi="Cambria" w:eastAsia="Calibri" w:asciiTheme="majorHAnsi" w:hAnsiTheme="majorHAnsi"/>
        </w:rPr>
      </w:pPr>
      <w:r>
        <w:rPr>
          <w:rFonts w:eastAsia="Calibri" w:ascii="Cambria" w:hAnsi="Cambria" w:asciiTheme="majorHAnsi" w:hAnsiTheme="majorHAnsi"/>
        </w:rPr>
        <w:t>- 50 % oceny z testu.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u w:val="single"/>
        </w:rPr>
        <w:t>III.</w:t>
      </w: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b/>
          <w:u w:val="single"/>
        </w:rPr>
        <w:t>Konsultacje</w:t>
      </w:r>
      <w:r>
        <w:rPr>
          <w:rFonts w:ascii="Cambria" w:hAnsi="Cambria" w:asciiTheme="majorHAnsi" w:hAnsiTheme="majorHAnsi"/>
          <w:b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</w:rPr>
        <w:t>- wskazane na stronie internetowej Wydziału (za pośrednictwem platformy Teams, wiadomości e-mail, czatu na grupie utworzonej dla przedmiotu na platformie Teams)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IV. Kontakt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za pośrednictwem poczty elektronicznej (adres wskazany na stronie internetowej) lub na konsultacjach (harmonogram wskazany na stronie)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V. Obecność na zajęciach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1) KOMUNIKAT Dziekana Wydziału Prawa, Administracji i Ekonomii Uniwersytetu Wrocławskiego z dnia 1 lutego 2021 r. w sprawie organizacji dydaktyki na WPAE w semestrze letnim roku akademickiego 2020/2021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i/>
          <w:i/>
          <w:iCs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2) Komunikat Dziekana Wydziału Prawa, Administracji i Ekonomii Uniwersytetu Wrocławskiego z dnia 14 września 2020 r. w sprawie zasad prowadzenia zajęć dydaktycznych na Wydziale Prawa, Administracji i Ekonomii UWr, w semestrze zimowym roku akademickiego 2020/2021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/>
          <w:b/>
          <w:bCs/>
          <w:sz w:val="22"/>
          <w:szCs w:val="22"/>
          <w:u w:val="single"/>
        </w:rPr>
      </w:pPr>
      <w:r>
        <w:rPr>
          <w:rFonts w:asciiTheme="majorHAnsi" w:hAnsiTheme="majorHAnsi" w:ascii="Cambria" w:hAnsi="Cambria"/>
          <w:b/>
          <w:bCs/>
          <w:sz w:val="22"/>
          <w:szCs w:val="22"/>
          <w:u w:val="single"/>
        </w:rPr>
      </w:r>
    </w:p>
    <w:p>
      <w:pPr>
        <w:pStyle w:val="Default"/>
        <w:spacing w:lineRule="auto" w:line="360"/>
        <w:jc w:val="both"/>
        <w:rPr>
          <w:b/>
          <w:b/>
          <w:bCs/>
          <w:u w:val="single"/>
        </w:rPr>
      </w:pPr>
      <w:r>
        <w:rPr>
          <w:rFonts w:ascii="Cambria" w:hAnsi="Cambria" w:asciiTheme="majorHAnsi" w:hAnsiTheme="majorHAnsi"/>
          <w:b/>
          <w:bCs/>
          <w:sz w:val="22"/>
          <w:szCs w:val="22"/>
          <w:u w:val="single"/>
        </w:rPr>
        <w:t>VI. Literatura</w:t>
      </w:r>
    </w:p>
    <w:p>
      <w:pPr>
        <w:pStyle w:val="Default"/>
        <w:spacing w:lineRule="auto" w:line="360"/>
        <w:jc w:val="both"/>
        <w:rPr>
          <w:rFonts w:ascii="Cambria" w:hAnsi="Cambria" w:asciiTheme="majorHAnsi" w:hAnsiTheme="majorHAnsi"/>
          <w:b w:val="false"/>
          <w:b w:val="false"/>
          <w:bCs w:val="false"/>
          <w:sz w:val="22"/>
          <w:szCs w:val="22"/>
        </w:rPr>
      </w:pPr>
      <w:r>
        <w:rPr>
          <w:rFonts w:asciiTheme="majorHAnsi" w:hAnsiTheme="majorHAnsi" w:ascii="Cambria" w:hAnsi="Cambria"/>
          <w:b w:val="false"/>
          <w:bCs w:val="false"/>
          <w:sz w:val="22"/>
          <w:szCs w:val="22"/>
        </w:rPr>
      </w:r>
    </w:p>
    <w:p>
      <w:pPr>
        <w:pStyle w:val="Default"/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b w:val="false"/>
          <w:bCs w:val="false"/>
          <w:sz w:val="22"/>
          <w:szCs w:val="22"/>
        </w:rPr>
        <w:t xml:space="preserve">zalecana literatura podstawowa oraz uzupełniająca została wskazana w treści dokumentu zawierającego opis przedmiotu (sylabus) </w:t>
      </w:r>
    </w:p>
    <w:p>
      <w:pPr>
        <w:pStyle w:val="Default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9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ac4981"/>
    <w:rPr>
      <w:color w:val="0000FF"/>
      <w:u w:val="single"/>
    </w:rPr>
  </w:style>
  <w:style w:type="character" w:styleId="Wrtext" w:customStyle="1">
    <w:name w:val="wrtext"/>
    <w:basedOn w:val="DefaultParagraphFont"/>
    <w:qFormat/>
    <w:rsid w:val="00ac4981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ac4981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LibreOffice/6.3.2.2$Windows_X86_64 LibreOffice_project/98b30e735bda24bc04ab42594c85f7fd8be07b9c</Application>
  <Pages>2</Pages>
  <Words>340</Words>
  <Characters>2093</Characters>
  <CharactersWithSpaces>2404</CharactersWithSpaces>
  <Paragraphs>37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2021-03-08T08:50:00Z</dcterms:created>
  <dc:creator>Agata</dc:creator>
  <dc:description/>
  <dc:language>pl-PL</dc:language>
  <cp:lastModifiedBy/>
  <dcterms:modified xsi:type="dcterms:W3CDTF">2021-03-19T10:16:30Z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