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D6" w:rsidRPr="003C4ED6" w:rsidRDefault="003C4ED6" w:rsidP="003C4ED6">
      <w:pPr>
        <w:spacing w:after="60"/>
        <w:jc w:val="center"/>
        <w:rPr>
          <w:rFonts w:asciiTheme="majorHAnsi" w:hAnsiTheme="majorHAnsi"/>
          <w:b/>
          <w:sz w:val="18"/>
          <w:szCs w:val="18"/>
        </w:rPr>
      </w:pPr>
      <w:r w:rsidRPr="003C4ED6">
        <w:rPr>
          <w:rFonts w:asciiTheme="majorHAnsi" w:hAnsiTheme="majorHAnsi"/>
          <w:b/>
          <w:sz w:val="18"/>
          <w:szCs w:val="18"/>
        </w:rPr>
        <w:t>UMOWA SPRZEDAŻY</w:t>
      </w:r>
    </w:p>
    <w:p w:rsidR="003C4ED6" w:rsidRPr="003C4ED6" w:rsidRDefault="003C4ED6" w:rsidP="003C4ED6">
      <w:pPr>
        <w:spacing w:after="60"/>
        <w:jc w:val="center"/>
        <w:rPr>
          <w:rFonts w:asciiTheme="majorHAnsi" w:hAnsiTheme="majorHAnsi"/>
          <w:b/>
          <w:sz w:val="18"/>
          <w:szCs w:val="18"/>
        </w:rPr>
      </w:pPr>
      <w:r w:rsidRPr="003C4ED6">
        <w:rPr>
          <w:rFonts w:asciiTheme="majorHAnsi" w:hAnsiTheme="majorHAnsi"/>
          <w:b/>
          <w:sz w:val="18"/>
          <w:szCs w:val="18"/>
        </w:rPr>
        <w:t>Kazus</w:t>
      </w:r>
    </w:p>
    <w:p w:rsidR="003C4ED6" w:rsidRPr="003C4ED6" w:rsidRDefault="003C4ED6" w:rsidP="003C4ED6">
      <w:pPr>
        <w:spacing w:after="60"/>
        <w:jc w:val="both"/>
        <w:rPr>
          <w:rFonts w:asciiTheme="majorHAnsi" w:hAnsiTheme="majorHAnsi"/>
          <w:sz w:val="20"/>
          <w:szCs w:val="18"/>
        </w:rPr>
      </w:pPr>
      <w:r w:rsidRPr="003C4ED6">
        <w:rPr>
          <w:rFonts w:asciiTheme="majorHAnsi" w:hAnsiTheme="majorHAnsi"/>
          <w:sz w:val="20"/>
          <w:szCs w:val="18"/>
        </w:rPr>
        <w:t xml:space="preserve">W dniu 1 czerwca 2017 r. Jan Kowalski, prowadzący w Gdańsku działalność gospodarczą pod firmą </w:t>
      </w:r>
      <w:r w:rsidRPr="003C4ED6">
        <w:rPr>
          <w:rFonts w:asciiTheme="majorHAnsi" w:hAnsiTheme="majorHAnsi"/>
          <w:i/>
          <w:sz w:val="20"/>
          <w:szCs w:val="18"/>
        </w:rPr>
        <w:t>Salon Optyczny Jan Kowalski</w:t>
      </w:r>
      <w:r w:rsidRPr="003C4ED6">
        <w:rPr>
          <w:rFonts w:asciiTheme="majorHAnsi" w:hAnsiTheme="majorHAnsi"/>
          <w:sz w:val="20"/>
          <w:szCs w:val="18"/>
        </w:rPr>
        <w:t xml:space="preserve">, za pośrednictwem strony internetowej hurtowni opraw okularowych – </w:t>
      </w:r>
      <w:proofErr w:type="spellStart"/>
      <w:r w:rsidRPr="003C4ED6">
        <w:rPr>
          <w:rFonts w:asciiTheme="majorHAnsi" w:hAnsiTheme="majorHAnsi"/>
          <w:sz w:val="20"/>
          <w:szCs w:val="18"/>
        </w:rPr>
        <w:t>Opti</w:t>
      </w:r>
      <w:proofErr w:type="spellEnd"/>
      <w:r w:rsidRPr="003C4ED6">
        <w:rPr>
          <w:rFonts w:asciiTheme="majorHAnsi" w:hAnsiTheme="majorHAnsi"/>
          <w:sz w:val="20"/>
          <w:szCs w:val="18"/>
        </w:rPr>
        <w:t xml:space="preserve"> sp. z o.o. z siedzibą we Wrocławiu zamówił oprawy okularowe o łącznej wartości 2 000,00 zł z VAT z dostawą przesyłką kurierską (zgodnie z zamieszczonym na stronie internetowej regulaminem dokonywania zakupów przy zamówieniu powyżej 500,00 zł koszty przesyłki, wynoszące normalnie 30,00 zł, pokrywała hurtownia); zapłata za zamówienie miała nastąpić przelewem na rachunek spółki na podstawie faktury VAT doręczonej wraz z zamówionym towarem. </w:t>
      </w:r>
    </w:p>
    <w:p w:rsidR="003C4ED6" w:rsidRPr="003C4ED6" w:rsidRDefault="003C4ED6" w:rsidP="003C4ED6">
      <w:pPr>
        <w:spacing w:after="60"/>
        <w:jc w:val="both"/>
        <w:rPr>
          <w:rFonts w:asciiTheme="majorHAnsi" w:hAnsiTheme="majorHAnsi"/>
          <w:sz w:val="20"/>
          <w:szCs w:val="18"/>
        </w:rPr>
      </w:pPr>
      <w:r w:rsidRPr="003C4ED6">
        <w:rPr>
          <w:rFonts w:asciiTheme="majorHAnsi" w:hAnsiTheme="majorHAnsi"/>
          <w:sz w:val="20"/>
          <w:szCs w:val="18"/>
        </w:rPr>
        <w:t xml:space="preserve">Spółka wystawiła fakturę VAT nr 90/2017 opiewającą na kwotę 2 000,00 zł z VAT, z terminem płatności ustalonym na dzień 22 czerwca 2017 r. </w:t>
      </w:r>
    </w:p>
    <w:p w:rsidR="003C4ED6" w:rsidRPr="003C4ED6" w:rsidRDefault="003C4ED6" w:rsidP="003C4ED6">
      <w:pPr>
        <w:spacing w:after="60"/>
        <w:jc w:val="both"/>
        <w:rPr>
          <w:rFonts w:asciiTheme="majorHAnsi" w:hAnsiTheme="majorHAnsi"/>
          <w:sz w:val="20"/>
          <w:szCs w:val="18"/>
        </w:rPr>
      </w:pPr>
      <w:r w:rsidRPr="003C4ED6">
        <w:rPr>
          <w:rFonts w:asciiTheme="majorHAnsi" w:hAnsiTheme="majorHAnsi"/>
          <w:sz w:val="20"/>
          <w:szCs w:val="18"/>
        </w:rPr>
        <w:t xml:space="preserve">Przesyłka z towarem i fakturą VAT została wysłana na adres J. Kowalskiego 2 czerwca 2017 r. Pierwsza, bezskuteczna próba jej doręczenia przez kuriera nastąpiła 3 czerwca 2017 r. Pomimo dwukrotnego awizowania przesyłki przez kuriera i monitu mailowego ze strony spółki J. Kowalski nie odebrał przesyłki. </w:t>
      </w:r>
    </w:p>
    <w:p w:rsidR="003C4ED6" w:rsidRPr="003C4ED6" w:rsidRDefault="003C4ED6" w:rsidP="003C4ED6">
      <w:pPr>
        <w:spacing w:after="60"/>
        <w:jc w:val="both"/>
        <w:rPr>
          <w:rFonts w:asciiTheme="majorHAnsi" w:hAnsiTheme="majorHAnsi"/>
          <w:sz w:val="20"/>
          <w:szCs w:val="18"/>
        </w:rPr>
      </w:pPr>
      <w:r w:rsidRPr="003C4ED6">
        <w:rPr>
          <w:rFonts w:asciiTheme="majorHAnsi" w:hAnsiTheme="majorHAnsi"/>
          <w:sz w:val="20"/>
          <w:szCs w:val="18"/>
        </w:rPr>
        <w:t xml:space="preserve">Zgodnie z regulaminem i cennikiem usług kurierskich niepodjęta przez adresata przesyłka została zwrócona spółce w dniu 19 czerwca 2017 r., zaś sama spółka została obciążona opłatą w kwocie 50,00 zł z tytułu kosztów zwrotu przesyłki do nadawcy. </w:t>
      </w:r>
    </w:p>
    <w:p w:rsidR="003C4ED6" w:rsidRPr="003C4ED6" w:rsidRDefault="003C4ED6" w:rsidP="003C4ED6">
      <w:pPr>
        <w:spacing w:after="60"/>
        <w:jc w:val="both"/>
        <w:rPr>
          <w:rFonts w:asciiTheme="majorHAnsi" w:hAnsiTheme="majorHAnsi"/>
          <w:sz w:val="20"/>
          <w:szCs w:val="18"/>
        </w:rPr>
      </w:pPr>
      <w:r w:rsidRPr="003C4ED6">
        <w:rPr>
          <w:rFonts w:asciiTheme="majorHAnsi" w:hAnsiTheme="majorHAnsi"/>
          <w:sz w:val="20"/>
          <w:szCs w:val="18"/>
        </w:rPr>
        <w:t xml:space="preserve">Przesyłka została bez jej dekompletowania złożona w magazynie spółki. Pismem doręczonym J. Kowalskiemu w dniu 1 lipca 2017 r. spółka wezwała go do zapłaty kwoty 130,00 zł, na którą składały się kwoty: 30,00 zł (koszt przesyłki do klienta), 50,00 zł (koszt przesyłki zwrotnej do nadawcy) i 60,00 zł (ustalony przez spółkę koszt monitu mailowego, dokonanego przez pracownika spółki w okresie awizowania przesyłki z towarem). Na wskazaną kwotę spółka wystawiła fakturę VAT nr 120/2017 z terminem płatności ustalonym na dzień 14 lipca 2017 r.; faktura została doręczona J. Kowalskiemu wraz z ww. pismem. </w:t>
      </w:r>
    </w:p>
    <w:p w:rsidR="003C4ED6" w:rsidRPr="003C4ED6" w:rsidRDefault="003C4ED6" w:rsidP="003C4ED6">
      <w:pPr>
        <w:spacing w:after="60"/>
        <w:jc w:val="both"/>
        <w:rPr>
          <w:rFonts w:asciiTheme="majorHAnsi" w:hAnsiTheme="majorHAnsi"/>
          <w:sz w:val="20"/>
          <w:szCs w:val="18"/>
        </w:rPr>
      </w:pPr>
      <w:r w:rsidRPr="003C4ED6">
        <w:rPr>
          <w:rFonts w:asciiTheme="majorHAnsi" w:hAnsiTheme="majorHAnsi"/>
          <w:sz w:val="20"/>
          <w:szCs w:val="18"/>
        </w:rPr>
        <w:t>W odpowiedzi na wezwanie J. Kowalski nie odesłał spółce faktury VAT nr 120/2017, ale odpisał, że wcześniej nie odebrał przesyłki, ponieważ był w tym czasie chory, ale nie jest mu już ona potrzebna i nie jest zainteresowany dalszą współpracą ze spółką, a także, że nie zamierza płacić jakichkolwiek kwot, ponieważ po konsultacji z prawnikiem wie, że nie jest do niczego zobowiązany. Ostatecznie J. Kowalski nie zapłacił spółce żadnej kwoty.</w:t>
      </w:r>
    </w:p>
    <w:p w:rsidR="003C4ED6" w:rsidRPr="003C4ED6" w:rsidRDefault="003C4ED6" w:rsidP="003C4ED6">
      <w:pPr>
        <w:spacing w:after="60"/>
        <w:jc w:val="both"/>
        <w:rPr>
          <w:rFonts w:asciiTheme="majorHAnsi" w:hAnsiTheme="majorHAnsi"/>
          <w:sz w:val="20"/>
          <w:szCs w:val="18"/>
        </w:rPr>
      </w:pPr>
    </w:p>
    <w:p w:rsidR="003C4ED6" w:rsidRPr="003C4ED6" w:rsidRDefault="003C4ED6" w:rsidP="003C4ED6">
      <w:pPr>
        <w:spacing w:after="60"/>
        <w:rPr>
          <w:rFonts w:asciiTheme="majorHAnsi" w:hAnsiTheme="majorHAnsi"/>
          <w:b/>
          <w:sz w:val="18"/>
          <w:szCs w:val="18"/>
        </w:rPr>
      </w:pPr>
      <w:r w:rsidRPr="003C4ED6">
        <w:rPr>
          <w:rFonts w:asciiTheme="majorHAnsi" w:hAnsiTheme="majorHAnsi"/>
          <w:b/>
          <w:sz w:val="18"/>
          <w:szCs w:val="18"/>
        </w:rPr>
        <w:t>Proszę:</w:t>
      </w:r>
    </w:p>
    <w:p w:rsidR="003C4ED6" w:rsidRPr="003C4ED6" w:rsidRDefault="003C4ED6" w:rsidP="003C4ED6">
      <w:pPr>
        <w:numPr>
          <w:ilvl w:val="0"/>
          <w:numId w:val="1"/>
        </w:numPr>
        <w:spacing w:after="60"/>
        <w:rPr>
          <w:rFonts w:asciiTheme="majorHAnsi" w:hAnsiTheme="majorHAnsi"/>
          <w:sz w:val="18"/>
          <w:szCs w:val="18"/>
        </w:rPr>
      </w:pPr>
      <w:r w:rsidRPr="003C4ED6">
        <w:rPr>
          <w:rFonts w:asciiTheme="majorHAnsi" w:hAnsiTheme="majorHAnsi"/>
          <w:sz w:val="18"/>
          <w:szCs w:val="18"/>
        </w:rPr>
        <w:t>dokonać analizy sytuacji prawnej stron wynikłej z przedstawionego stanu faktycznego;</w:t>
      </w:r>
    </w:p>
    <w:p w:rsidR="003C4ED6" w:rsidRPr="003C4ED6" w:rsidRDefault="003C4ED6" w:rsidP="003C4ED6">
      <w:pPr>
        <w:numPr>
          <w:ilvl w:val="0"/>
          <w:numId w:val="1"/>
        </w:numPr>
        <w:spacing w:after="60"/>
        <w:rPr>
          <w:rFonts w:asciiTheme="majorHAnsi" w:hAnsiTheme="majorHAnsi"/>
          <w:sz w:val="18"/>
          <w:szCs w:val="18"/>
        </w:rPr>
      </w:pPr>
      <w:r w:rsidRPr="003C4ED6">
        <w:rPr>
          <w:rFonts w:asciiTheme="majorHAnsi" w:hAnsiTheme="majorHAnsi"/>
          <w:sz w:val="18"/>
          <w:szCs w:val="18"/>
        </w:rPr>
        <w:t>ocenić prawidłowość postępowania spółki i J. Kowalskiego z punktu widzenia przepisów prawa:</w:t>
      </w:r>
    </w:p>
    <w:p w:rsidR="003C4ED6" w:rsidRPr="003C4ED6" w:rsidRDefault="003C4ED6" w:rsidP="003C4ED6">
      <w:pPr>
        <w:numPr>
          <w:ilvl w:val="0"/>
          <w:numId w:val="1"/>
        </w:numPr>
        <w:spacing w:after="60"/>
        <w:rPr>
          <w:rFonts w:asciiTheme="majorHAnsi" w:hAnsiTheme="majorHAnsi"/>
          <w:sz w:val="18"/>
          <w:szCs w:val="18"/>
        </w:rPr>
      </w:pPr>
      <w:r w:rsidRPr="003C4ED6">
        <w:rPr>
          <w:rFonts w:asciiTheme="majorHAnsi" w:hAnsiTheme="majorHAnsi"/>
          <w:sz w:val="18"/>
          <w:szCs w:val="18"/>
        </w:rPr>
        <w:t>wskazać czy, a jeżeli tak, to jakich roszczeń może dochodzić spółka od J. Kowalskiego;</w:t>
      </w:r>
    </w:p>
    <w:p w:rsidR="003C4ED6" w:rsidRPr="003C4ED6" w:rsidRDefault="003C4ED6" w:rsidP="003C4ED6">
      <w:pPr>
        <w:numPr>
          <w:ilvl w:val="0"/>
          <w:numId w:val="1"/>
        </w:numPr>
        <w:spacing w:after="60"/>
        <w:rPr>
          <w:rFonts w:asciiTheme="majorHAnsi" w:hAnsiTheme="majorHAnsi"/>
          <w:sz w:val="18"/>
          <w:szCs w:val="18"/>
        </w:rPr>
      </w:pPr>
      <w:r w:rsidRPr="003C4ED6">
        <w:rPr>
          <w:rFonts w:asciiTheme="majorHAnsi" w:hAnsiTheme="majorHAnsi"/>
          <w:sz w:val="18"/>
          <w:szCs w:val="18"/>
        </w:rPr>
        <w:t>wskazać czy, a jeżeli tak, to jakie kwestie należałoby wyjaśnić ze spółką w celu ustalenia zasadności zgłaszanych przez nią roszczeń;</w:t>
      </w:r>
    </w:p>
    <w:p w:rsidR="003C4ED6" w:rsidRPr="003C4ED6" w:rsidRDefault="003C4ED6" w:rsidP="003C4ED6">
      <w:pPr>
        <w:numPr>
          <w:ilvl w:val="0"/>
          <w:numId w:val="1"/>
        </w:numPr>
        <w:spacing w:after="60"/>
        <w:rPr>
          <w:rFonts w:asciiTheme="majorHAnsi" w:hAnsiTheme="majorHAnsi"/>
          <w:sz w:val="18"/>
          <w:szCs w:val="18"/>
        </w:rPr>
      </w:pPr>
      <w:r w:rsidRPr="003C4ED6">
        <w:rPr>
          <w:rFonts w:asciiTheme="majorHAnsi" w:hAnsiTheme="majorHAnsi"/>
          <w:sz w:val="18"/>
          <w:szCs w:val="18"/>
        </w:rPr>
        <w:t>wskazać czy, a jeżeli tak, to jakich czynności powinna dokonać spółka, aby móc skutecznie dochodzić ewentualnych roszczeń od J. Kowalskiego;</w:t>
      </w:r>
      <w:bookmarkStart w:id="0" w:name="_GoBack"/>
      <w:bookmarkEnd w:id="0"/>
    </w:p>
    <w:p w:rsidR="003C4ED6" w:rsidRPr="003C4ED6" w:rsidRDefault="003C4ED6" w:rsidP="003C4ED6">
      <w:pPr>
        <w:numPr>
          <w:ilvl w:val="0"/>
          <w:numId w:val="1"/>
        </w:numPr>
        <w:spacing w:after="60"/>
        <w:rPr>
          <w:rFonts w:asciiTheme="majorHAnsi" w:hAnsiTheme="majorHAnsi"/>
          <w:sz w:val="18"/>
          <w:szCs w:val="18"/>
        </w:rPr>
      </w:pPr>
      <w:r w:rsidRPr="003C4ED6">
        <w:rPr>
          <w:rFonts w:asciiTheme="majorHAnsi" w:hAnsiTheme="majorHAnsi"/>
          <w:sz w:val="18"/>
          <w:szCs w:val="18"/>
        </w:rPr>
        <w:t>odpowiedzieć na pytanie, czy spółce przysługuje względem J. Kowalskiego roszczenie o odsetki, a jeżeli tak, to jakich odsetek liczonych od jakiej daty i od jakiej kwoty może ona żądać.</w:t>
      </w:r>
    </w:p>
    <w:p w:rsidR="00324D7F" w:rsidRPr="003C4ED6" w:rsidRDefault="00324D7F" w:rsidP="00D9241B">
      <w:pPr>
        <w:spacing w:after="60"/>
        <w:rPr>
          <w:rFonts w:asciiTheme="majorHAnsi" w:hAnsiTheme="majorHAnsi"/>
          <w:sz w:val="18"/>
          <w:szCs w:val="18"/>
        </w:rPr>
      </w:pPr>
    </w:p>
    <w:sectPr w:rsidR="00324D7F" w:rsidRPr="003C4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E7DE6"/>
    <w:multiLevelType w:val="hybridMultilevel"/>
    <w:tmpl w:val="D8A0175A"/>
    <w:lvl w:ilvl="0" w:tplc="368A967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1EF4E808">
      <w:start w:val="1"/>
      <w:numFmt w:val="lowerLetter"/>
      <w:lvlText w:val="%2."/>
      <w:lvlJc w:val="left"/>
      <w:pPr>
        <w:ind w:left="786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89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D6"/>
    <w:rsid w:val="00324D7F"/>
    <w:rsid w:val="00372359"/>
    <w:rsid w:val="003C4ED6"/>
    <w:rsid w:val="00D9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Kułak 2</dc:creator>
  <cp:lastModifiedBy>Krzysztof Kułak 2</cp:lastModifiedBy>
  <cp:revision>1</cp:revision>
  <dcterms:created xsi:type="dcterms:W3CDTF">2021-10-18T07:19:00Z</dcterms:created>
  <dcterms:modified xsi:type="dcterms:W3CDTF">2021-10-18T07:21:00Z</dcterms:modified>
</cp:coreProperties>
</file>