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3576" w14:textId="0B68924F" w:rsidR="00E5472B" w:rsidRPr="00626DD3" w:rsidRDefault="00E5472B" w:rsidP="00E5472B">
      <w:pPr>
        <w:spacing w:line="360" w:lineRule="auto"/>
        <w:ind w:left="2824" w:hanging="2820"/>
        <w:jc w:val="both"/>
        <w:rPr>
          <w:rFonts w:ascii="Cambria" w:hAnsi="Cambria" w:cs="Arial"/>
          <w:i/>
        </w:rPr>
      </w:pPr>
      <w:r w:rsidRPr="00626DD3">
        <w:rPr>
          <w:rFonts w:ascii="Cambria" w:hAnsi="Cambria" w:cs="Arial"/>
          <w:b/>
        </w:rPr>
        <w:t>Wykładowca:</w:t>
      </w:r>
      <w:r w:rsidRPr="00626DD3">
        <w:rPr>
          <w:rFonts w:ascii="Cambria" w:hAnsi="Cambria" w:cs="Arial"/>
        </w:rPr>
        <w:t xml:space="preserve"> </w:t>
      </w:r>
      <w:r w:rsidRPr="00626DD3">
        <w:rPr>
          <w:rFonts w:ascii="Cambria" w:hAnsi="Cambria" w:cs="Arial"/>
        </w:rPr>
        <w:tab/>
      </w:r>
      <w:r w:rsidRPr="00626DD3">
        <w:rPr>
          <w:rFonts w:ascii="Cambria" w:hAnsi="Cambria" w:cs="Arial"/>
        </w:rPr>
        <w:tab/>
      </w:r>
      <w:r w:rsidR="00495A69">
        <w:rPr>
          <w:rFonts w:ascii="Cambria" w:hAnsi="Cambria" w:cs="Arial"/>
          <w:i/>
        </w:rPr>
        <w:t>prof. Dr hab. Jacek Gołaczyński, profesor</w:t>
      </w:r>
      <w:r w:rsidRPr="00626DD3">
        <w:rPr>
          <w:rFonts w:ascii="Cambria" w:hAnsi="Cambria" w:cs="Arial"/>
          <w:i/>
        </w:rPr>
        <w:t xml:space="preserve"> w Zakładzie Prawa Cywilnego i Prawa Międzynarodowego Prywatnego WPAiE UWr</w:t>
      </w:r>
    </w:p>
    <w:p w14:paraId="714EBE8A" w14:textId="77777777" w:rsidR="00E5472B" w:rsidRPr="00626DD3" w:rsidRDefault="00E5472B" w:rsidP="00E5472B">
      <w:pPr>
        <w:spacing w:line="360" w:lineRule="auto"/>
        <w:jc w:val="both"/>
        <w:rPr>
          <w:rFonts w:ascii="Cambria" w:hAnsi="Cambria" w:cs="Arial"/>
        </w:rPr>
      </w:pPr>
    </w:p>
    <w:p w14:paraId="74F0A9B1" w14:textId="45C199B8" w:rsidR="00E5472B" w:rsidRPr="00626DD3" w:rsidRDefault="00E5472B" w:rsidP="00E5472B">
      <w:pPr>
        <w:spacing w:line="360" w:lineRule="auto"/>
        <w:jc w:val="both"/>
        <w:rPr>
          <w:rFonts w:ascii="Cambria" w:hAnsi="Cambria" w:cs="Arial"/>
        </w:rPr>
      </w:pPr>
      <w:r w:rsidRPr="00626DD3">
        <w:rPr>
          <w:rFonts w:ascii="Cambria" w:hAnsi="Cambria" w:cs="Arial"/>
          <w:b/>
        </w:rPr>
        <w:t>Terminy konsultacji:</w:t>
      </w:r>
      <w:r w:rsidRPr="00626DD3">
        <w:rPr>
          <w:rFonts w:ascii="Cambria" w:hAnsi="Cambria" w:cs="Arial"/>
        </w:rPr>
        <w:t xml:space="preserve"> </w:t>
      </w:r>
      <w:r w:rsidRPr="00626DD3">
        <w:rPr>
          <w:rFonts w:ascii="Cambria" w:hAnsi="Cambria" w:cs="Arial"/>
        </w:rPr>
        <w:tab/>
      </w:r>
      <w:r w:rsidRPr="00626DD3">
        <w:rPr>
          <w:rFonts w:ascii="Cambria" w:hAnsi="Cambria" w:cs="Arial"/>
          <w:i/>
        </w:rPr>
        <w:t xml:space="preserve">podane na stronie </w:t>
      </w:r>
      <w:hyperlink r:id="rId7" w:history="1">
        <w:r w:rsidRPr="00626DD3">
          <w:rPr>
            <w:rStyle w:val="Hipercze"/>
            <w:rFonts w:ascii="Cambria" w:hAnsi="Cambria" w:cs="Arial"/>
          </w:rPr>
          <w:t>http://prawo.uni.wroc.pl</w:t>
        </w:r>
      </w:hyperlink>
      <w:r w:rsidRPr="00626DD3">
        <w:rPr>
          <w:rFonts w:ascii="Cambria" w:hAnsi="Cambria" w:cs="Arial"/>
        </w:rPr>
        <w:t xml:space="preserve"> </w:t>
      </w:r>
    </w:p>
    <w:p w14:paraId="4FAAEB5A" w14:textId="77777777" w:rsidR="00E5472B" w:rsidRPr="00626DD3" w:rsidRDefault="00E5472B" w:rsidP="00E5472B">
      <w:pPr>
        <w:spacing w:line="360" w:lineRule="auto"/>
        <w:jc w:val="both"/>
        <w:rPr>
          <w:rFonts w:ascii="Cambria" w:hAnsi="Cambria" w:cs="Arial"/>
        </w:rPr>
      </w:pPr>
    </w:p>
    <w:p w14:paraId="1296F7A7" w14:textId="5424B91D" w:rsidR="00354030" w:rsidRPr="00354030" w:rsidRDefault="00E5472B" w:rsidP="00354030">
      <w:pPr>
        <w:spacing w:line="360" w:lineRule="auto"/>
        <w:jc w:val="both"/>
        <w:rPr>
          <w:rFonts w:ascii="Cambria" w:hAnsi="Cambria" w:cs="Arial"/>
        </w:rPr>
      </w:pPr>
      <w:r w:rsidRPr="00626DD3">
        <w:rPr>
          <w:rFonts w:ascii="Cambria" w:hAnsi="Cambria" w:cs="Arial"/>
          <w:b/>
        </w:rPr>
        <w:t>Kod przedmiotu:</w:t>
      </w:r>
      <w:r w:rsidRPr="00626DD3">
        <w:rPr>
          <w:rFonts w:ascii="Cambria" w:hAnsi="Cambria" w:cs="Arial"/>
        </w:rPr>
        <w:t xml:space="preserve"> </w:t>
      </w:r>
      <w:r w:rsidRPr="00626DD3">
        <w:rPr>
          <w:rFonts w:ascii="Cambria" w:hAnsi="Cambria" w:cs="Arial"/>
        </w:rPr>
        <w:tab/>
      </w:r>
      <w:r w:rsidRPr="00626DD3">
        <w:rPr>
          <w:rFonts w:ascii="Cambria" w:hAnsi="Cambria" w:cs="Arial"/>
        </w:rPr>
        <w:tab/>
      </w:r>
      <w:r w:rsidR="00495A69">
        <w:rPr>
          <w:rFonts w:ascii="Cambria" w:hAnsi="Cambria" w:cs="Arial"/>
        </w:rPr>
        <w:t>23-PR-S</w:t>
      </w:r>
      <w:r w:rsidR="00354030" w:rsidRPr="00354030">
        <w:rPr>
          <w:rFonts w:ascii="Cambria" w:hAnsi="Cambria" w:cs="Arial"/>
        </w:rPr>
        <w:t>M-S5-PPM</w:t>
      </w:r>
    </w:p>
    <w:p w14:paraId="2E23A4DF" w14:textId="44A771EC" w:rsidR="00DE334E" w:rsidRPr="00DE334E" w:rsidRDefault="00DE334E" w:rsidP="00DE334E">
      <w:pPr>
        <w:spacing w:line="360" w:lineRule="auto"/>
        <w:jc w:val="both"/>
        <w:rPr>
          <w:rFonts w:ascii="Cambria" w:hAnsi="Cambria" w:cs="Arial"/>
        </w:rPr>
      </w:pPr>
    </w:p>
    <w:p w14:paraId="6B13C5DE" w14:textId="0E8F6508" w:rsidR="00E5472B" w:rsidRPr="00626DD3" w:rsidRDefault="00E5472B" w:rsidP="00E5472B">
      <w:pPr>
        <w:spacing w:line="360" w:lineRule="auto"/>
        <w:jc w:val="both"/>
        <w:rPr>
          <w:rFonts w:ascii="Cambria" w:hAnsi="Cambria" w:cs="Arial"/>
          <w:i/>
        </w:rPr>
      </w:pPr>
    </w:p>
    <w:p w14:paraId="7B81669A" w14:textId="77777777" w:rsidR="00247C06" w:rsidRPr="00DE334E" w:rsidRDefault="00F66CC8" w:rsidP="00DE334E">
      <w:pPr>
        <w:spacing w:line="360" w:lineRule="auto"/>
        <w:rPr>
          <w:rFonts w:ascii="Cambria" w:hAnsi="Cambria"/>
        </w:rPr>
      </w:pPr>
    </w:p>
    <w:p w14:paraId="556E8412" w14:textId="188B4D51" w:rsidR="00DE334E" w:rsidRPr="00DE334E" w:rsidRDefault="00DE334E" w:rsidP="00DE334E">
      <w:pPr>
        <w:spacing w:line="360" w:lineRule="auto"/>
        <w:jc w:val="center"/>
        <w:rPr>
          <w:rFonts w:ascii="Cambria" w:hAnsi="Cambria"/>
          <w:b/>
          <w:sz w:val="32"/>
        </w:rPr>
      </w:pPr>
      <w:r w:rsidRPr="00DE334E">
        <w:rPr>
          <w:rFonts w:ascii="Cambria" w:hAnsi="Cambria"/>
          <w:b/>
          <w:bCs/>
          <w:sz w:val="32"/>
        </w:rPr>
        <w:t>PLAN WYKŁADÓW</w:t>
      </w:r>
    </w:p>
    <w:p w14:paraId="3321D23A" w14:textId="77777777" w:rsidR="00DE334E" w:rsidRDefault="00DE334E" w:rsidP="00DE334E">
      <w:pPr>
        <w:spacing w:line="360" w:lineRule="auto"/>
        <w:rPr>
          <w:rFonts w:ascii="Cambria" w:hAnsi="Cambria"/>
        </w:rPr>
      </w:pPr>
    </w:p>
    <w:p w14:paraId="6056A2E2" w14:textId="133D7FFA" w:rsidR="00DE334E" w:rsidRPr="002F527F" w:rsidRDefault="00DE334E" w:rsidP="002F527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 xml:space="preserve">Pojęcie i źródła prawa prywatnego międzynarodowego. Normy kolizyjne prawa prywatnego </w:t>
      </w:r>
      <w:r>
        <w:rPr>
          <w:rFonts w:ascii="Cambria" w:hAnsi="Cambria"/>
        </w:rPr>
        <w:t xml:space="preserve">międzynarodowego; </w:t>
      </w:r>
      <w:r w:rsidRPr="002F527F">
        <w:rPr>
          <w:rFonts w:ascii="Cambria" w:hAnsi="Cambria"/>
        </w:rPr>
        <w:t xml:space="preserve">Stosowanie prawa prywatnego międzynarodowego. Stwierdzenie treści oraz zastosowanie prawa obcego; </w:t>
      </w:r>
    </w:p>
    <w:p w14:paraId="7E9DA9BA" w14:textId="44E8E3D3" w:rsidR="00DE334E" w:rsidRDefault="00495A69" w:rsidP="00DE33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właściwe</w:t>
      </w:r>
      <w:r w:rsidR="00DE334E" w:rsidRPr="00DE334E">
        <w:rPr>
          <w:rFonts w:ascii="Cambria" w:hAnsi="Cambria"/>
        </w:rPr>
        <w:t xml:space="preserve"> dla zobowiązań</w:t>
      </w:r>
      <w:r w:rsidR="00406F38">
        <w:rPr>
          <w:rFonts w:ascii="Cambria" w:hAnsi="Cambria"/>
        </w:rPr>
        <w:t xml:space="preserve"> cz. I</w:t>
      </w:r>
      <w:r w:rsidR="00DE334E">
        <w:rPr>
          <w:rFonts w:ascii="Cambria" w:hAnsi="Cambria"/>
        </w:rPr>
        <w:t xml:space="preserve">; </w:t>
      </w:r>
      <w:r w:rsidR="00DE334E" w:rsidRPr="00DE334E">
        <w:rPr>
          <w:rFonts w:ascii="Cambria" w:hAnsi="Cambria"/>
        </w:rPr>
        <w:t xml:space="preserve"> </w:t>
      </w:r>
      <w:r>
        <w:rPr>
          <w:rFonts w:ascii="Cambria" w:hAnsi="Cambria"/>
        </w:rPr>
        <w:t>zobowiązania wynikające z czynności prawnych</w:t>
      </w:r>
    </w:p>
    <w:p w14:paraId="3578EE38" w14:textId="77777777" w:rsidR="00495A69" w:rsidRDefault="00495A69" w:rsidP="00406F3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właściwe</w:t>
      </w:r>
      <w:r w:rsidR="00406F38" w:rsidRPr="00DE334E">
        <w:rPr>
          <w:rFonts w:ascii="Cambria" w:hAnsi="Cambria"/>
        </w:rPr>
        <w:t xml:space="preserve"> dla zobowiązań</w:t>
      </w:r>
      <w:r w:rsidR="00406F38">
        <w:rPr>
          <w:rFonts w:ascii="Cambria" w:hAnsi="Cambria"/>
        </w:rPr>
        <w:t xml:space="preserve"> cz. II; </w:t>
      </w:r>
      <w:r w:rsidR="00406F38" w:rsidRPr="00DE334E">
        <w:rPr>
          <w:rFonts w:ascii="Cambria" w:hAnsi="Cambria"/>
        </w:rPr>
        <w:t xml:space="preserve"> </w:t>
      </w:r>
      <w:r>
        <w:rPr>
          <w:rFonts w:ascii="Cambria" w:hAnsi="Cambria"/>
        </w:rPr>
        <w:t>Zobowiązania pozaumowne.</w:t>
      </w:r>
    </w:p>
    <w:p w14:paraId="0D3CC1FE" w14:textId="7B57A8A4" w:rsidR="00406F38" w:rsidRPr="00406F38" w:rsidRDefault="00495A69" w:rsidP="00406F3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właściwe</w:t>
      </w:r>
      <w:r w:rsidR="00DE334E" w:rsidRPr="00406F38">
        <w:rPr>
          <w:rFonts w:ascii="Cambria" w:hAnsi="Cambria"/>
        </w:rPr>
        <w:t xml:space="preserve"> dla praw rzeczowych. </w:t>
      </w:r>
    </w:p>
    <w:p w14:paraId="07590D10" w14:textId="6743A560" w:rsidR="00DE334E" w:rsidRDefault="00495A69" w:rsidP="00DE33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</w:t>
      </w:r>
      <w:r w:rsidR="00DE334E" w:rsidRPr="00DE334E">
        <w:rPr>
          <w:rFonts w:ascii="Cambria" w:hAnsi="Cambria"/>
        </w:rPr>
        <w:t xml:space="preserve"> właściwe dla </w:t>
      </w:r>
      <w:r>
        <w:rPr>
          <w:rFonts w:ascii="Cambria" w:hAnsi="Cambria"/>
        </w:rPr>
        <w:t xml:space="preserve">sprawa z zakresu </w:t>
      </w:r>
      <w:r w:rsidR="00DE334E" w:rsidRPr="00DE334E">
        <w:rPr>
          <w:rFonts w:ascii="Cambria" w:hAnsi="Cambria"/>
        </w:rPr>
        <w:t>prawa rodzinnego i opiekuńczego</w:t>
      </w:r>
      <w:r w:rsidR="00DE334E">
        <w:rPr>
          <w:rFonts w:ascii="Cambria" w:hAnsi="Cambria"/>
        </w:rPr>
        <w:t xml:space="preserve">; </w:t>
      </w:r>
      <w:r w:rsidR="00DE334E" w:rsidRPr="00DE334E">
        <w:rPr>
          <w:rFonts w:ascii="Cambria" w:hAnsi="Cambria"/>
        </w:rPr>
        <w:t xml:space="preserve"> </w:t>
      </w:r>
    </w:p>
    <w:p w14:paraId="322ECEAB" w14:textId="3826CADF" w:rsidR="00DE334E" w:rsidRDefault="00495A69" w:rsidP="00DE33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</w:t>
      </w:r>
      <w:r w:rsidR="00DE334E" w:rsidRPr="00DE334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właściwe dla sprawa </w:t>
      </w:r>
      <w:r w:rsidR="002F527F">
        <w:rPr>
          <w:rFonts w:ascii="Cambria" w:hAnsi="Cambria"/>
        </w:rPr>
        <w:t>spadkow</w:t>
      </w:r>
      <w:r>
        <w:rPr>
          <w:rFonts w:ascii="Cambria" w:hAnsi="Cambria"/>
        </w:rPr>
        <w:t>ych</w:t>
      </w:r>
      <w:r w:rsidR="002F527F">
        <w:rPr>
          <w:rFonts w:ascii="Cambria" w:hAnsi="Cambria"/>
        </w:rPr>
        <w:t xml:space="preserve">; </w:t>
      </w:r>
    </w:p>
    <w:p w14:paraId="30403DCD" w14:textId="7C154221" w:rsidR="002F527F" w:rsidRDefault="002F527F" w:rsidP="00DE33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Międzynarodowe postępowanie cywilne.</w:t>
      </w:r>
    </w:p>
    <w:p w14:paraId="16275B71" w14:textId="77777777" w:rsidR="00DE334E" w:rsidRPr="00DE334E" w:rsidRDefault="00DE334E" w:rsidP="00DE334E">
      <w:pPr>
        <w:pStyle w:val="Akapitzlist"/>
        <w:spacing w:line="360" w:lineRule="auto"/>
        <w:jc w:val="center"/>
        <w:rPr>
          <w:rFonts w:ascii="Cambria" w:hAnsi="Cambria"/>
          <w:b/>
          <w:sz w:val="32"/>
        </w:rPr>
      </w:pPr>
    </w:p>
    <w:p w14:paraId="48BB34FC" w14:textId="34878863" w:rsidR="00DE334E" w:rsidRPr="00DE334E" w:rsidRDefault="00DE334E" w:rsidP="00DE334E">
      <w:pPr>
        <w:spacing w:line="360" w:lineRule="auto"/>
        <w:jc w:val="center"/>
        <w:rPr>
          <w:rFonts w:ascii="Cambria" w:hAnsi="Cambria"/>
          <w:b/>
          <w:sz w:val="32"/>
        </w:rPr>
      </w:pPr>
      <w:r w:rsidRPr="00DE334E">
        <w:rPr>
          <w:rFonts w:ascii="Cambria" w:hAnsi="Cambria"/>
          <w:b/>
          <w:bCs/>
          <w:sz w:val="32"/>
        </w:rPr>
        <w:t>PLAN ĆWICZEŃ</w:t>
      </w:r>
    </w:p>
    <w:p w14:paraId="4E880838" w14:textId="77777777" w:rsidR="00DE334E" w:rsidRDefault="00DE334E" w:rsidP="00DE334E">
      <w:pPr>
        <w:spacing w:line="360" w:lineRule="auto"/>
        <w:rPr>
          <w:rFonts w:ascii="Cambria" w:hAnsi="Cambria"/>
        </w:rPr>
      </w:pPr>
    </w:p>
    <w:p w14:paraId="60956635" w14:textId="77777777" w:rsidR="00DE334E" w:rsidRDefault="00DE334E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>Pojęcie i źródła prawa prywatnego międzynarodowego. Stosowanie prawa prywatnego międzynarodowego. Stwierdzenie treści</w:t>
      </w:r>
      <w:r>
        <w:rPr>
          <w:rFonts w:ascii="Cambria" w:hAnsi="Cambria"/>
        </w:rPr>
        <w:t xml:space="preserve"> oraz zastosowanie prawa obcego; </w:t>
      </w:r>
    </w:p>
    <w:p w14:paraId="4FD1FDE7" w14:textId="264ECD3D" w:rsidR="00DE334E" w:rsidRDefault="00495A69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Prawo właściwe dla osób  podmiotów stosunków cywilnoprawnych , </w:t>
      </w:r>
      <w:r w:rsidR="00DE334E" w:rsidRPr="00DE334E">
        <w:rPr>
          <w:rFonts w:ascii="Cambria" w:hAnsi="Cambria"/>
        </w:rPr>
        <w:t>przeds</w:t>
      </w:r>
      <w:r w:rsidR="00DE334E">
        <w:rPr>
          <w:rFonts w:ascii="Cambria" w:hAnsi="Cambria"/>
        </w:rPr>
        <w:t xml:space="preserve">tawicielstwa oraz przedawnienia; </w:t>
      </w:r>
    </w:p>
    <w:p w14:paraId="3FDEF334" w14:textId="0B1E8F2C" w:rsidR="00DE334E" w:rsidRDefault="00495A69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właściwe</w:t>
      </w:r>
      <w:r w:rsidR="00DE334E" w:rsidRPr="00DE334E">
        <w:rPr>
          <w:rFonts w:ascii="Cambria" w:hAnsi="Cambria"/>
        </w:rPr>
        <w:t xml:space="preserve"> dla zobowiązań</w:t>
      </w:r>
      <w:r>
        <w:rPr>
          <w:rFonts w:ascii="Cambria" w:hAnsi="Cambria"/>
        </w:rPr>
        <w:t xml:space="preserve"> umownych</w:t>
      </w:r>
      <w:r w:rsidR="00DE334E">
        <w:rPr>
          <w:rFonts w:ascii="Cambria" w:hAnsi="Cambria"/>
        </w:rPr>
        <w:t xml:space="preserve">; </w:t>
      </w:r>
    </w:p>
    <w:p w14:paraId="2E673E03" w14:textId="50653A2D" w:rsidR="00495A69" w:rsidRDefault="00495A69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właściwe dla zobowiązań pozaumownych;</w:t>
      </w:r>
    </w:p>
    <w:p w14:paraId="0F13A3AC" w14:textId="1A091971" w:rsidR="00DE334E" w:rsidRDefault="00495A69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Prawo</w:t>
      </w:r>
      <w:r w:rsidR="00DE334E" w:rsidRPr="00DE334E">
        <w:rPr>
          <w:rFonts w:ascii="Cambria" w:hAnsi="Cambria"/>
        </w:rPr>
        <w:t xml:space="preserve"> właściwe dla praw rzeczowych. Regulacje prawa obcych </w:t>
      </w:r>
      <w:r w:rsidR="00DE334E">
        <w:rPr>
          <w:rFonts w:ascii="Cambria" w:hAnsi="Cambria"/>
        </w:rPr>
        <w:t>w zakresie prawa rzeczowego (</w:t>
      </w:r>
      <w:r w:rsidR="00DE334E" w:rsidRPr="00DE334E">
        <w:rPr>
          <w:rFonts w:ascii="Cambria" w:hAnsi="Cambria"/>
        </w:rPr>
        <w:t>nabywanie nieruchomości przez</w:t>
      </w:r>
      <w:r w:rsidR="00DE334E">
        <w:rPr>
          <w:rFonts w:ascii="Cambria" w:hAnsi="Cambria"/>
        </w:rPr>
        <w:t xml:space="preserve"> </w:t>
      </w:r>
      <w:r w:rsidR="00DE334E" w:rsidRPr="00DE334E">
        <w:rPr>
          <w:rFonts w:ascii="Cambria" w:hAnsi="Cambria"/>
        </w:rPr>
        <w:t>cudzoziemców). Wyznaczenie i zakres prawa właściwego dla sytuacji życiowych z zakresu prawa spadkowego</w:t>
      </w:r>
      <w:r w:rsidR="00DE334E">
        <w:rPr>
          <w:rFonts w:ascii="Cambria" w:hAnsi="Cambria"/>
        </w:rPr>
        <w:t xml:space="preserve">; </w:t>
      </w:r>
      <w:r w:rsidR="00DE334E" w:rsidRPr="00DE334E">
        <w:rPr>
          <w:rFonts w:ascii="Cambria" w:hAnsi="Cambria"/>
        </w:rPr>
        <w:t xml:space="preserve"> </w:t>
      </w:r>
    </w:p>
    <w:p w14:paraId="6A21D532" w14:textId="77F1C29D" w:rsidR="00495A69" w:rsidRDefault="00495A69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Jurysdykcja- pojęcie w prawie polskim i w prawie unijnym</w:t>
      </w:r>
    </w:p>
    <w:p w14:paraId="2EFCD481" w14:textId="51497EEA" w:rsidR="00495A69" w:rsidRDefault="00495A69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Uznawania i wykonywanie orzeczeń w sprawach cywilnych, handlowych, rodzinnych i spadkowych</w:t>
      </w:r>
    </w:p>
    <w:p w14:paraId="1E878D6E" w14:textId="51248009" w:rsidR="00495A69" w:rsidRDefault="00726357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właściwe dla stosunków pracowniczych</w:t>
      </w:r>
    </w:p>
    <w:p w14:paraId="2852AB90" w14:textId="54305AF7" w:rsidR="00DE334E" w:rsidRDefault="00DE334E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>Kolokwium</w:t>
      </w:r>
      <w:r>
        <w:rPr>
          <w:rFonts w:ascii="Cambria" w:hAnsi="Cambria"/>
        </w:rPr>
        <w:t xml:space="preserve">; </w:t>
      </w:r>
      <w:r w:rsidRPr="00DE334E">
        <w:rPr>
          <w:rFonts w:ascii="Cambria" w:hAnsi="Cambria"/>
        </w:rPr>
        <w:t xml:space="preserve"> </w:t>
      </w:r>
    </w:p>
    <w:p w14:paraId="0B3276EC" w14:textId="377F8D41" w:rsidR="00DE334E" w:rsidRDefault="00726357" w:rsidP="00DE33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Prawo właściwe</w:t>
      </w:r>
      <w:r w:rsidR="00DE334E" w:rsidRPr="00DE334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dla stosunków z zakresu </w:t>
      </w:r>
      <w:bookmarkStart w:id="0" w:name="_GoBack"/>
      <w:bookmarkEnd w:id="0"/>
      <w:r w:rsidR="00D7388F" w:rsidRPr="00DE334E">
        <w:rPr>
          <w:rFonts w:ascii="Cambria" w:hAnsi="Cambria"/>
        </w:rPr>
        <w:t xml:space="preserve">prawa </w:t>
      </w:r>
      <w:r w:rsidR="00D7388F">
        <w:rPr>
          <w:rFonts w:ascii="Cambria" w:hAnsi="Cambria"/>
        </w:rPr>
        <w:t>rodzinnego</w:t>
      </w:r>
      <w:r w:rsidR="00DE334E" w:rsidRPr="00DE334E">
        <w:rPr>
          <w:rFonts w:ascii="Cambria" w:hAnsi="Cambria"/>
        </w:rPr>
        <w:t xml:space="preserve"> i opiekuńczego</w:t>
      </w:r>
      <w:r w:rsidR="00DE334E">
        <w:rPr>
          <w:rFonts w:ascii="Cambria" w:hAnsi="Cambria"/>
        </w:rPr>
        <w:t xml:space="preserve">. </w:t>
      </w:r>
      <w:r w:rsidR="00DE334E" w:rsidRPr="00DE334E">
        <w:rPr>
          <w:rFonts w:ascii="Cambria" w:hAnsi="Cambria"/>
        </w:rPr>
        <w:t xml:space="preserve"> </w:t>
      </w:r>
    </w:p>
    <w:p w14:paraId="3B82AEF6" w14:textId="77777777" w:rsidR="00DE334E" w:rsidRPr="00DE334E" w:rsidRDefault="00DE334E" w:rsidP="00DE334E">
      <w:pPr>
        <w:spacing w:line="360" w:lineRule="auto"/>
        <w:jc w:val="center"/>
        <w:rPr>
          <w:rFonts w:ascii="Cambria" w:hAnsi="Cambria"/>
          <w:sz w:val="32"/>
        </w:rPr>
      </w:pPr>
    </w:p>
    <w:p w14:paraId="6A6D5BFF" w14:textId="6FD694F1" w:rsidR="00DE334E" w:rsidRPr="00DE334E" w:rsidRDefault="00DE334E" w:rsidP="00DE334E">
      <w:pPr>
        <w:spacing w:line="360" w:lineRule="auto"/>
        <w:jc w:val="center"/>
        <w:rPr>
          <w:rFonts w:ascii="Cambria" w:hAnsi="Cambria"/>
          <w:sz w:val="32"/>
        </w:rPr>
      </w:pPr>
      <w:r w:rsidRPr="00DE334E">
        <w:rPr>
          <w:rFonts w:ascii="Cambria" w:hAnsi="Cambria"/>
          <w:b/>
          <w:bCs/>
          <w:sz w:val="32"/>
        </w:rPr>
        <w:t>LITERATURA PODSTAWOWA</w:t>
      </w:r>
    </w:p>
    <w:p w14:paraId="6CF0BC27" w14:textId="77777777" w:rsidR="00DE334E" w:rsidRDefault="00DE334E" w:rsidP="00DE334E">
      <w:pPr>
        <w:spacing w:line="360" w:lineRule="auto"/>
        <w:rPr>
          <w:rFonts w:ascii="Cambria" w:hAnsi="Cambria"/>
        </w:rPr>
      </w:pPr>
    </w:p>
    <w:p w14:paraId="085FF9BA" w14:textId="77777777" w:rsidR="00DE334E" w:rsidRDefault="00DE334E" w:rsidP="00DE334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DE334E">
        <w:rPr>
          <w:rFonts w:ascii="Cambria" w:hAnsi="Cambria"/>
          <w:i/>
        </w:rPr>
        <w:t>J. Gołaczyński</w:t>
      </w:r>
      <w:r w:rsidRPr="00DE334E">
        <w:rPr>
          <w:rFonts w:ascii="Cambria" w:hAnsi="Cambria"/>
        </w:rPr>
        <w:t xml:space="preserve">, Prawo prywatne międzynarodowe, wyd. 5, Warszawa 2017; </w:t>
      </w:r>
    </w:p>
    <w:p w14:paraId="116C3741" w14:textId="3A22EF74" w:rsidR="00DE334E" w:rsidRPr="00DE334E" w:rsidRDefault="00DE334E" w:rsidP="00DE334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DE334E">
        <w:rPr>
          <w:rFonts w:ascii="Cambria" w:hAnsi="Cambria"/>
          <w:i/>
        </w:rPr>
        <w:t>J. Gołaczyński, P. Pęcherzewski (red.)</w:t>
      </w:r>
      <w:r w:rsidRPr="00DE334E">
        <w:rPr>
          <w:rFonts w:ascii="Cambria" w:hAnsi="Cambria"/>
        </w:rPr>
        <w:t xml:space="preserve">, Kazusy z prawa prywatnego międzynarodowego i międzynarodowego postepowania cywilnego, Wrocław 2012 – dostępne pod adresem </w:t>
      </w:r>
      <w:hyperlink r:id="rId8" w:history="1">
        <w:r w:rsidRPr="000A2163">
          <w:rPr>
            <w:rStyle w:val="Hipercze"/>
            <w:rFonts w:ascii="Cambria" w:hAnsi="Cambria"/>
          </w:rPr>
          <w:t>http://www.bibliotekacyfrowa.pl/Content/39356/Kazusy.pdf</w:t>
        </w:r>
      </w:hyperlink>
      <w:r w:rsidRPr="00DE334E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DE334E">
        <w:rPr>
          <w:rFonts w:ascii="Cambria" w:hAnsi="Cambria"/>
        </w:rPr>
        <w:t xml:space="preserve"> </w:t>
      </w:r>
    </w:p>
    <w:p w14:paraId="30B2EAFC" w14:textId="77777777" w:rsidR="00DE334E" w:rsidRPr="00DE334E" w:rsidRDefault="00DE334E" w:rsidP="00DE334E">
      <w:pPr>
        <w:spacing w:line="360" w:lineRule="auto"/>
        <w:jc w:val="center"/>
        <w:rPr>
          <w:rFonts w:ascii="Cambria" w:hAnsi="Cambria"/>
          <w:sz w:val="32"/>
        </w:rPr>
      </w:pPr>
    </w:p>
    <w:p w14:paraId="55FFA710" w14:textId="290B0ED6" w:rsidR="00DE334E" w:rsidRPr="00DE334E" w:rsidRDefault="00DE334E" w:rsidP="00DE334E">
      <w:pPr>
        <w:spacing w:line="360" w:lineRule="auto"/>
        <w:jc w:val="center"/>
        <w:rPr>
          <w:rFonts w:ascii="Cambria" w:hAnsi="Cambria"/>
          <w:sz w:val="32"/>
        </w:rPr>
      </w:pPr>
      <w:r w:rsidRPr="00DE334E">
        <w:rPr>
          <w:rFonts w:ascii="Cambria" w:hAnsi="Cambria"/>
          <w:b/>
          <w:bCs/>
          <w:sz w:val="32"/>
        </w:rPr>
        <w:t>LITERATURA UZUPEŁNIAJĄCA</w:t>
      </w:r>
    </w:p>
    <w:p w14:paraId="76F949BA" w14:textId="77777777" w:rsidR="00DE334E" w:rsidRDefault="00DE334E" w:rsidP="00DE334E">
      <w:pPr>
        <w:spacing w:line="360" w:lineRule="auto"/>
        <w:rPr>
          <w:rFonts w:ascii="Cambria" w:hAnsi="Cambria"/>
        </w:rPr>
      </w:pPr>
    </w:p>
    <w:p w14:paraId="35B7AB6D" w14:textId="77777777" w:rsidR="00DE334E" w:rsidRDefault="00DE334E" w:rsidP="00DE334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DE334E">
        <w:rPr>
          <w:rFonts w:ascii="Cambria" w:hAnsi="Cambria"/>
          <w:i/>
        </w:rPr>
        <w:t>M. Pazdan (red.)</w:t>
      </w:r>
      <w:r w:rsidRPr="00DE334E">
        <w:rPr>
          <w:rFonts w:ascii="Cambria" w:hAnsi="Cambria"/>
        </w:rPr>
        <w:t>, Prawo prywatne międzynarodowe. System Prawa Pry</w:t>
      </w:r>
      <w:r>
        <w:rPr>
          <w:rFonts w:ascii="Cambria" w:hAnsi="Cambria"/>
        </w:rPr>
        <w:t xml:space="preserve">watnego. Tom 20A, Warszawa 2014; </w:t>
      </w:r>
    </w:p>
    <w:p w14:paraId="696F2BE2" w14:textId="77777777" w:rsidR="00DE334E" w:rsidRDefault="00DE334E" w:rsidP="00DE334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DE334E">
        <w:rPr>
          <w:rFonts w:ascii="Cambria" w:hAnsi="Cambria"/>
          <w:i/>
        </w:rPr>
        <w:t>M. Pazdan (red.),</w:t>
      </w:r>
      <w:r w:rsidRPr="00DE334E">
        <w:rPr>
          <w:rFonts w:ascii="Cambria" w:hAnsi="Cambria"/>
        </w:rPr>
        <w:t xml:space="preserve"> Prawo prywatne międzynarodowe. System Prawa Prywatnego. Tom 20B, Warszawa 2015</w:t>
      </w:r>
      <w:r>
        <w:rPr>
          <w:rFonts w:ascii="Cambria" w:hAnsi="Cambria"/>
        </w:rPr>
        <w:t xml:space="preserve">; </w:t>
      </w:r>
      <w:r w:rsidRPr="00DE334E">
        <w:rPr>
          <w:rFonts w:ascii="Cambria" w:hAnsi="Cambria"/>
        </w:rPr>
        <w:t xml:space="preserve"> </w:t>
      </w:r>
    </w:p>
    <w:p w14:paraId="6421F599" w14:textId="77777777" w:rsidR="00DE334E" w:rsidRDefault="00DE334E" w:rsidP="00DE334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DE334E">
        <w:rPr>
          <w:rFonts w:ascii="Cambria" w:hAnsi="Cambria"/>
          <w:i/>
        </w:rPr>
        <w:t>M. Pazdan (red.)</w:t>
      </w:r>
      <w:r w:rsidRPr="00DE334E">
        <w:rPr>
          <w:rFonts w:ascii="Cambria" w:hAnsi="Cambria"/>
        </w:rPr>
        <w:t>, Prawo prywatne międzynarodowe. System Prawa Prywatnego. Tom 20C, Warszawa 2015</w:t>
      </w:r>
      <w:r>
        <w:rPr>
          <w:rFonts w:ascii="Cambria" w:hAnsi="Cambria"/>
        </w:rPr>
        <w:t xml:space="preserve">; </w:t>
      </w:r>
      <w:r w:rsidRPr="00DE334E">
        <w:rPr>
          <w:rFonts w:ascii="Cambria" w:hAnsi="Cambria"/>
        </w:rPr>
        <w:t xml:space="preserve"> </w:t>
      </w:r>
    </w:p>
    <w:p w14:paraId="0C39590B" w14:textId="66A35100" w:rsidR="00DE334E" w:rsidRDefault="00DE334E" w:rsidP="00DE334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DE334E">
        <w:rPr>
          <w:rFonts w:ascii="Cambria" w:hAnsi="Cambria"/>
          <w:i/>
        </w:rPr>
        <w:t>J. Poczobut (red.)</w:t>
      </w:r>
      <w:r>
        <w:rPr>
          <w:rFonts w:ascii="Cambria" w:hAnsi="Cambria"/>
        </w:rPr>
        <w:t xml:space="preserve">, </w:t>
      </w:r>
      <w:r w:rsidRPr="00DE334E">
        <w:rPr>
          <w:rFonts w:ascii="Cambria" w:hAnsi="Cambria"/>
        </w:rPr>
        <w:t>Prawo prywatne międzynarodowe. Komentarz, Warszawa 2017</w:t>
      </w:r>
      <w:r>
        <w:rPr>
          <w:rFonts w:ascii="Cambria" w:hAnsi="Cambria"/>
        </w:rPr>
        <w:t xml:space="preserve">; </w:t>
      </w:r>
      <w:r w:rsidRPr="00DE334E">
        <w:rPr>
          <w:rFonts w:ascii="Cambria" w:hAnsi="Cambria"/>
        </w:rPr>
        <w:t xml:space="preserve"> </w:t>
      </w:r>
    </w:p>
    <w:p w14:paraId="6948FC65" w14:textId="4A32A691" w:rsidR="00DE334E" w:rsidRDefault="00DE334E" w:rsidP="00DE334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DE334E">
        <w:rPr>
          <w:rFonts w:ascii="Cambria" w:hAnsi="Cambria"/>
          <w:i/>
        </w:rPr>
        <w:t>M. Pazdan (red.)</w:t>
      </w:r>
      <w:r>
        <w:rPr>
          <w:rFonts w:ascii="Cambria" w:hAnsi="Cambria"/>
        </w:rPr>
        <w:t>,</w:t>
      </w:r>
      <w:r w:rsidRPr="00DE334E">
        <w:rPr>
          <w:rFonts w:ascii="Cambria" w:hAnsi="Cambria"/>
        </w:rPr>
        <w:t xml:space="preserve"> Prawo prywatne międzynarodowe. Komentarz, Warszawa 2018</w:t>
      </w:r>
      <w:r>
        <w:rPr>
          <w:rFonts w:ascii="Cambria" w:hAnsi="Cambria"/>
        </w:rPr>
        <w:t xml:space="preserve">. </w:t>
      </w:r>
    </w:p>
    <w:p w14:paraId="5BFE69EE" w14:textId="77777777" w:rsidR="00DE334E" w:rsidRDefault="00DE334E" w:rsidP="00DE334E">
      <w:pPr>
        <w:spacing w:line="360" w:lineRule="auto"/>
        <w:rPr>
          <w:rFonts w:ascii="Cambria" w:hAnsi="Cambria"/>
        </w:rPr>
      </w:pPr>
    </w:p>
    <w:p w14:paraId="142CD568" w14:textId="77777777" w:rsidR="00DE334E" w:rsidRDefault="00DE334E" w:rsidP="00DE334E">
      <w:pPr>
        <w:spacing w:line="360" w:lineRule="auto"/>
        <w:rPr>
          <w:rFonts w:ascii="Cambria" w:hAnsi="Cambria"/>
        </w:rPr>
      </w:pPr>
    </w:p>
    <w:p w14:paraId="351A59C8" w14:textId="15527C2D" w:rsidR="00DE334E" w:rsidRPr="00DE334E" w:rsidRDefault="00DE334E" w:rsidP="00DE334E">
      <w:pPr>
        <w:spacing w:line="360" w:lineRule="auto"/>
        <w:jc w:val="center"/>
        <w:rPr>
          <w:rFonts w:ascii="Cambria" w:hAnsi="Cambria"/>
          <w:sz w:val="32"/>
        </w:rPr>
      </w:pPr>
      <w:r w:rsidRPr="00DE334E">
        <w:rPr>
          <w:rFonts w:ascii="Cambria" w:hAnsi="Cambria"/>
          <w:b/>
          <w:bCs/>
          <w:sz w:val="32"/>
        </w:rPr>
        <w:t>WYKAZ AKTÓW NORMATYWNYCH</w:t>
      </w:r>
    </w:p>
    <w:p w14:paraId="1872840C" w14:textId="77777777" w:rsidR="00DE334E" w:rsidRDefault="00DE334E" w:rsidP="002F527F">
      <w:pPr>
        <w:spacing w:line="360" w:lineRule="auto"/>
        <w:ind w:left="720"/>
        <w:jc w:val="both"/>
        <w:rPr>
          <w:rFonts w:ascii="Cambria" w:hAnsi="Cambria"/>
        </w:rPr>
      </w:pPr>
    </w:p>
    <w:p w14:paraId="4EF327B8" w14:textId="4EDF7377" w:rsidR="00DE334E" w:rsidRPr="00DE334E" w:rsidRDefault="00DE334E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lastRenderedPageBreak/>
        <w:t xml:space="preserve">Ustawa z dnia 4 lutego 2011 r. Prawo prywatne międzynarodowe (Dz.U. 2011 nr 80 poz. 432); </w:t>
      </w:r>
    </w:p>
    <w:p w14:paraId="6147A46B" w14:textId="20480FD3" w:rsidR="00DE334E" w:rsidRPr="00DE334E" w:rsidRDefault="00DE334E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 xml:space="preserve">Konwencja o prawie właściwym dla wypadków drogowych, sporządzona w Hadze dnia 4 maja 1971 r. (Dz.U. 2003 nr 63 poz. 585); </w:t>
      </w:r>
    </w:p>
    <w:p w14:paraId="147B9043" w14:textId="20049422" w:rsidR="00DE334E" w:rsidRPr="00DE334E" w:rsidRDefault="00DE334E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>Konwencja dotycząca kolizji praw w przedmiocie formy rozporządzeń</w:t>
      </w:r>
      <w:r>
        <w:rPr>
          <w:rFonts w:ascii="Cambria" w:hAnsi="Cambria"/>
        </w:rPr>
        <w:t xml:space="preserve"> </w:t>
      </w:r>
      <w:r w:rsidRPr="00DE334E">
        <w:rPr>
          <w:rFonts w:ascii="Cambria" w:hAnsi="Cambria"/>
        </w:rPr>
        <w:t xml:space="preserve">testamentowych, sporządzona w Hadze dnia 5 października 1961 r. (Dz.U. 1969 nr 34 poz. 284); </w:t>
      </w:r>
    </w:p>
    <w:p w14:paraId="635A29B0" w14:textId="2F69DBAC" w:rsidR="00DE334E" w:rsidRPr="00DE334E" w:rsidRDefault="00DE334E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 xml:space="preserve">Rozporządzenie Parlamentu Europejskiego i Rady (WE) nr 593/2008 z dnia 17 czerwca 2008 r. w sprawie prawa właściwego dla zobowiązań umownych (Rzym I) (Dz. Urz. UE L 177 z 04.07.2008 r., s.6); </w:t>
      </w:r>
    </w:p>
    <w:p w14:paraId="14FE2C7E" w14:textId="07AE46AE" w:rsidR="00DE334E" w:rsidRPr="00DE334E" w:rsidRDefault="00DE334E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 xml:space="preserve">Rozporządzenie (WE) nr 864/2007/WE Parlamentu Europejskiego i Rady z dnia 11 lipca 2007 r. dotyczące prawa właściwego dla zobowiązań́ pozaumownych („Rzym II”) (Dz. Urz. UE L 199 z 31.07.2007 r., s.40); </w:t>
      </w:r>
    </w:p>
    <w:p w14:paraId="75FD924C" w14:textId="16E49D89" w:rsidR="00DE334E" w:rsidRPr="00DE334E" w:rsidRDefault="00DE334E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 xml:space="preserve">Rozporządzenie Parlamentu Europejskiego i Rady (UE) nr 650/2012 z dnia 4 lipca 2012 r. w sprawie jurysdykcji, prawa właściwego, uznawania i wykonywania orzeczeń́, przyjmowania i wykonywania dokumentów urzędowych dotyczących dziedziczenia oraz w sprawie ustanowienia europejskiego poświadczenia spadkowego (Dz. U. UE L 201 z 27.7.2012 r., s.107–134); </w:t>
      </w:r>
    </w:p>
    <w:p w14:paraId="4ACC88E6" w14:textId="77777777" w:rsidR="002F527F" w:rsidRDefault="00DE334E" w:rsidP="002F527F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Cambria" w:hAnsi="Cambria"/>
        </w:rPr>
      </w:pPr>
      <w:r w:rsidRPr="00DE334E">
        <w:rPr>
          <w:rFonts w:ascii="Cambria" w:hAnsi="Cambria"/>
        </w:rPr>
        <w:t xml:space="preserve">Konwencja o jurysdykcji, prawie właściwym, uznawaniu, wykonywaniu i współpracy w zakresie odpowiedzialności rodzicielskiej oraz </w:t>
      </w:r>
      <w:r>
        <w:rPr>
          <w:rFonts w:ascii="Cambria" w:hAnsi="Cambria"/>
        </w:rPr>
        <w:t>środków</w:t>
      </w:r>
      <w:r w:rsidRPr="00DE334E">
        <w:rPr>
          <w:rFonts w:ascii="Cambria" w:hAnsi="Cambria"/>
        </w:rPr>
        <w:t xml:space="preserve"> ochrony dzieci, sporządzona</w:t>
      </w:r>
      <w:r w:rsidR="002F527F">
        <w:rPr>
          <w:rFonts w:ascii="Cambria" w:hAnsi="Cambria"/>
        </w:rPr>
        <w:t xml:space="preserve"> w </w:t>
      </w:r>
      <w:r w:rsidR="002F527F" w:rsidRPr="002F527F">
        <w:rPr>
          <w:rFonts w:ascii="Cambria" w:hAnsi="Cambria"/>
        </w:rPr>
        <w:t xml:space="preserve">Hadze w dniu 19 października 1996 r. (Dz. Urz. UE L 151 z 11.06.2008 r., s.39; Dz. U. z 2010 r. Nr 172, poz. 1158); </w:t>
      </w:r>
    </w:p>
    <w:p w14:paraId="4E8E26EE" w14:textId="77777777" w:rsidR="002F527F" w:rsidRDefault="002F527F" w:rsidP="002F527F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Rozporządzenie Rady (WE) nr 4/2009 z dnia 18 grudnia 2008 r. w sprawie jurysdykcji, prawa właściwego, uznawania i wykonywania orzeczeń́ oraz współpracy w zakresie zobowiązań alimentacyjnych (Dz. Urz. UE L 7 z 10.01.2009, s.1); </w:t>
      </w:r>
    </w:p>
    <w:p w14:paraId="5075B155" w14:textId="77777777" w:rsidR="002F527F" w:rsidRDefault="002F527F" w:rsidP="002F527F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>Rozporządzenie 4 lipca 2012 r. i wykonywania urzędowych dotyczących europejskiego poświadczenia spadkowego (Dz. Urz. UE L 201 z 27.7.2012, s.107);</w:t>
      </w:r>
    </w:p>
    <w:p w14:paraId="080120B6" w14:textId="77777777" w:rsidR="002F527F" w:rsidRDefault="002F527F" w:rsidP="002F527F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Protokół haski z dnia 23 listopada 2007 r. o prawie właściwym dla zobowiązań  alimentacyjnych (Dz. Urz. UE L 9 z 16.12.2009, s.1); </w:t>
      </w:r>
    </w:p>
    <w:p w14:paraId="2A21296C" w14:textId="77777777" w:rsidR="002F527F" w:rsidRDefault="002F527F" w:rsidP="002F527F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Konwencja Narodów Zjednoczonych o umowach międzynarodowej sprzedaży  towarów, sporządzona w Wiedniu dnia 11 kwietnia 1980 r. (Dz.U. 1997 nr 45 poz. 286); </w:t>
      </w:r>
    </w:p>
    <w:p w14:paraId="24C5DEC3" w14:textId="77777777" w:rsidR="002F527F" w:rsidRDefault="002F527F" w:rsidP="002F527F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lastRenderedPageBreak/>
        <w:t xml:space="preserve">Konwencja o przedawnieniu w międzynarodowej sprzedaży towarów, sporządzona w Nowym Jorku dnia 14 czerwca 1974 r. (Dz.U. 1997 nr 45 poz. 282); </w:t>
      </w:r>
    </w:p>
    <w:p w14:paraId="4318CB17" w14:textId="3D39EAEB" w:rsidR="002F527F" w:rsidRPr="002F527F" w:rsidRDefault="002F527F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Ustawa z dnia 24 marca 1920 r. o nabywaniu nieruchomości przez obcokrajowców (Dz.U. 2014 poz. 1380 t.j.); </w:t>
      </w:r>
    </w:p>
    <w:p w14:paraId="560D038A" w14:textId="58519DC5" w:rsidR="002F527F" w:rsidRPr="002F527F" w:rsidRDefault="002F527F" w:rsidP="002F527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Część IV - Ustawa z dnia 17 listopada 1964 r. - Kodeks postepowania cywilnego (Dz. U. 2014 poz. 101 t.j.); </w:t>
      </w:r>
    </w:p>
    <w:p w14:paraId="007B93C3" w14:textId="77777777" w:rsidR="002F527F" w:rsidRDefault="002F527F" w:rsidP="002F527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Rozporządzenie (WE) nr 861/2007 Parlamentu Europejskiego i Rady z dnia 11 lipca ustanawiające europejskie postepowanie w sprawie drobnych roszczeń (Dz.U. L 199, 31.7.2007, s.1); </w:t>
      </w:r>
    </w:p>
    <w:p w14:paraId="3A8DAB81" w14:textId="38EAA8A2" w:rsidR="002F527F" w:rsidRPr="002F527F" w:rsidRDefault="002F527F" w:rsidP="002F527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Rozporządzenie (WE) nr 1896/2006 Parlamentu Europejskiego i Rady z dnia 12 grudnia 2006 r. ustanawiające postepowanie w sprawie europejskiego nakazu zapłaty (Dz. U. UE L 399, 30.12.2006, s.1); </w:t>
      </w:r>
    </w:p>
    <w:p w14:paraId="2C381631" w14:textId="79B69701" w:rsidR="002F527F" w:rsidRPr="002F527F" w:rsidRDefault="002F527F" w:rsidP="002F527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Rozporządzenie Rady (WE) NR 1206/2001 z dnia 28 maja 2001 r. w sprawie </w:t>
      </w:r>
      <w:r>
        <w:rPr>
          <w:rFonts w:ascii="Cambria" w:hAnsi="Cambria"/>
        </w:rPr>
        <w:t xml:space="preserve"> </w:t>
      </w:r>
      <w:r w:rsidRPr="002F527F">
        <w:rPr>
          <w:rFonts w:ascii="Cambria" w:hAnsi="Cambria"/>
        </w:rPr>
        <w:t xml:space="preserve">współpracy miedzy sądami Państw Członkowskich przy przeprowadzaniu dowodów w sprawach cywilnych lub handlowych (Dz.U. UE L 174 , 27.06.2001, s.1); </w:t>
      </w:r>
    </w:p>
    <w:p w14:paraId="7892F492" w14:textId="4E0D25DE" w:rsidR="002F527F" w:rsidRPr="002F527F" w:rsidRDefault="002F527F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>Rozporządzenie (WE) NR 805/2004 parlamentu europejskiego i rady z dnia 21 kwietnia 2004 r. w sprawie utworzenia Europejskiego Tytułu Egzekucyjnego dla roszczeń</w:t>
      </w:r>
      <w:r>
        <w:rPr>
          <w:rFonts w:ascii="Cambria" w:hAnsi="Cambria"/>
        </w:rPr>
        <w:t xml:space="preserve"> </w:t>
      </w:r>
      <w:r w:rsidRPr="002F527F">
        <w:rPr>
          <w:rFonts w:ascii="Cambria" w:hAnsi="Cambria"/>
        </w:rPr>
        <w:t xml:space="preserve">bezspornych (Dz.U. UE L 143 z 30.04.2004, s.15); </w:t>
      </w:r>
    </w:p>
    <w:p w14:paraId="56E48D58" w14:textId="5C9F2AEE" w:rsidR="002F527F" w:rsidRPr="002F527F" w:rsidRDefault="002F527F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Rozporządzenie rady (WE) NR 2201/2003 z dnia 27 listopada 2003 r. dotyczące jurysdykcji oraz uznawania i wykonywania orzeczeń́ w sprawach małżeńskich oraz w sprawach dotyczących odpowiedzialności rodzicielskiej, uchylające rozporządzenie (WE) nr 1347/2000 (Dz.U. UE L 338 z 23.12.2003, s.1); </w:t>
      </w:r>
    </w:p>
    <w:p w14:paraId="2C2EB915" w14:textId="77777777" w:rsidR="002F527F" w:rsidRDefault="002F527F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Rozporządzenie Parlamentu Europejskiego i Rady (UE) nr 1215/2012 z dnia 12 grudnia 2012 r. w sprawie jurysdykcji i uznawania orzeczeń sadowych oraz ich wykonywania w sprawach cywilnych i handlowych (Dz.U. UE L 351 z 20.12.2012, s.1); </w:t>
      </w:r>
    </w:p>
    <w:p w14:paraId="0539A2C4" w14:textId="42441988" w:rsidR="002F527F" w:rsidRPr="002F527F" w:rsidRDefault="002F527F" w:rsidP="002F527F">
      <w:pPr>
        <w:numPr>
          <w:ilvl w:val="0"/>
          <w:numId w:val="16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>Rozporządzenie Parlamentu Europejskiego i Rady (UE) nr 655/2014 z dnia 15 maja 2014 r. ustanawiające procedurę europejskiego nakazu zabezpieczenia na rachunku bankowym w celu ułatwien</w:t>
      </w:r>
      <w:r>
        <w:rPr>
          <w:rFonts w:ascii="Cambria" w:hAnsi="Cambria"/>
        </w:rPr>
        <w:t xml:space="preserve">ia transgranicznego dochodzenia </w:t>
      </w:r>
      <w:r w:rsidRPr="002F527F">
        <w:rPr>
          <w:rFonts w:ascii="Cambria" w:hAnsi="Cambria"/>
        </w:rPr>
        <w:t xml:space="preserve">wierzytelności w sprawach cywilnych i handlowych (Dz.U. UE L 189, 27.6.2014, s. 59–92); </w:t>
      </w:r>
    </w:p>
    <w:p w14:paraId="0F25FD9E" w14:textId="3E572AB2" w:rsidR="002F527F" w:rsidRPr="002F527F" w:rsidRDefault="002F527F" w:rsidP="002F527F">
      <w:pPr>
        <w:numPr>
          <w:ilvl w:val="0"/>
          <w:numId w:val="17"/>
        </w:num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lastRenderedPageBreak/>
        <w:t xml:space="preserve">Rozporządzenie Parlamentu Europejskiego i Rady (UE) 2015/2421 z dnia 16 grudnia 2015 r. zmieniające rozporządzenie (WE) nr 861/2007 ustanawiające europejskie postepowanie w sprawie drobnych roszczeń oraz rozporządzenie (WE) nr 1896/2006 ustanawiające postepowanie w sprawie europejskiego nakazu zapłaty (Dz.U. UE L 341, 24.12.2015, s. 1–13). </w:t>
      </w:r>
    </w:p>
    <w:p w14:paraId="1703AA43" w14:textId="77777777" w:rsidR="00DE334E" w:rsidRDefault="00DE334E" w:rsidP="00DE334E">
      <w:pPr>
        <w:spacing w:line="360" w:lineRule="auto"/>
        <w:rPr>
          <w:rFonts w:ascii="Cambria" w:hAnsi="Cambria"/>
        </w:rPr>
      </w:pPr>
    </w:p>
    <w:p w14:paraId="263CD71C" w14:textId="46D2C330" w:rsidR="002F527F" w:rsidRPr="002F527F" w:rsidRDefault="002F527F" w:rsidP="002F527F">
      <w:pPr>
        <w:spacing w:line="360" w:lineRule="auto"/>
        <w:jc w:val="center"/>
        <w:rPr>
          <w:rFonts w:ascii="Cambria" w:hAnsi="Cambria"/>
          <w:sz w:val="32"/>
        </w:rPr>
      </w:pPr>
      <w:r w:rsidRPr="002F527F">
        <w:rPr>
          <w:rFonts w:ascii="Cambria" w:hAnsi="Cambria"/>
          <w:b/>
          <w:bCs/>
          <w:sz w:val="32"/>
        </w:rPr>
        <w:t>EGZAMIN</w:t>
      </w:r>
    </w:p>
    <w:p w14:paraId="1E96DB03" w14:textId="77777777" w:rsidR="002F527F" w:rsidRDefault="002F527F" w:rsidP="005E14E2">
      <w:pPr>
        <w:spacing w:line="360" w:lineRule="auto"/>
        <w:jc w:val="both"/>
        <w:rPr>
          <w:rFonts w:ascii="Cambria" w:hAnsi="Cambria"/>
        </w:rPr>
      </w:pPr>
    </w:p>
    <w:p w14:paraId="4FFCA17B" w14:textId="3916AD57" w:rsidR="002F527F" w:rsidRPr="002F527F" w:rsidRDefault="002F527F" w:rsidP="005E14E2">
      <w:pPr>
        <w:spacing w:line="360" w:lineRule="auto"/>
        <w:jc w:val="both"/>
        <w:rPr>
          <w:rFonts w:ascii="Cambria" w:hAnsi="Cambria"/>
        </w:rPr>
      </w:pPr>
      <w:r w:rsidRPr="002F527F">
        <w:rPr>
          <w:rFonts w:ascii="Cambria" w:hAnsi="Cambria"/>
        </w:rPr>
        <w:t xml:space="preserve">Przedmiot kończy </w:t>
      </w:r>
      <w:r>
        <w:rPr>
          <w:rFonts w:ascii="Cambria" w:hAnsi="Cambria"/>
        </w:rPr>
        <w:t>s</w:t>
      </w:r>
      <w:r w:rsidRPr="002F527F">
        <w:rPr>
          <w:rFonts w:ascii="Cambria" w:hAnsi="Cambria"/>
        </w:rPr>
        <w:t>ię egzaminem, który odbędzie się</w:t>
      </w:r>
      <w:r>
        <w:rPr>
          <w:rFonts w:ascii="Cambria" w:hAnsi="Cambria"/>
        </w:rPr>
        <w:t xml:space="preserve"> w trakcie zimowej sesji </w:t>
      </w:r>
      <w:r w:rsidRPr="002F527F">
        <w:rPr>
          <w:rFonts w:ascii="Cambria" w:hAnsi="Cambria"/>
        </w:rPr>
        <w:t>egzami</w:t>
      </w:r>
      <w:r>
        <w:rPr>
          <w:rFonts w:ascii="Cambria" w:hAnsi="Cambria"/>
        </w:rPr>
        <w:t>nacyjnej roku akademickiego 20</w:t>
      </w:r>
      <w:r w:rsidR="00D7388F">
        <w:rPr>
          <w:rFonts w:ascii="Cambria" w:hAnsi="Cambria"/>
        </w:rPr>
        <w:t>20</w:t>
      </w:r>
      <w:r>
        <w:rPr>
          <w:rFonts w:ascii="Cambria" w:hAnsi="Cambria"/>
        </w:rPr>
        <w:t>/202</w:t>
      </w:r>
      <w:r w:rsidR="00D7388F">
        <w:rPr>
          <w:rFonts w:ascii="Cambria" w:hAnsi="Cambria"/>
        </w:rPr>
        <w:t>1</w:t>
      </w:r>
      <w:r w:rsidRPr="002F527F">
        <w:rPr>
          <w:rFonts w:ascii="Cambria" w:hAnsi="Cambria"/>
        </w:rPr>
        <w:t xml:space="preserve">. Egzamin odbędzie się </w:t>
      </w:r>
      <w:r w:rsidR="00D7388F">
        <w:rPr>
          <w:rFonts w:ascii="Cambria" w:hAnsi="Cambria"/>
        </w:rPr>
        <w:t>przy użyciu aplikacji M</w:t>
      </w:r>
      <w:r w:rsidR="00354030">
        <w:rPr>
          <w:rFonts w:ascii="Cambria" w:hAnsi="Cambria"/>
        </w:rPr>
        <w:t>icrosoft</w:t>
      </w:r>
      <w:r w:rsidR="00D7388F">
        <w:rPr>
          <w:rFonts w:ascii="Cambria" w:hAnsi="Cambria"/>
        </w:rPr>
        <w:t xml:space="preserve"> Teams w terminie wskazanym w harmonogramie zimowej sesji egzaminacyjnej. Egzamin składa się testu zawierającego 40 pytań zamkniętych jednokrotnego wyboru oraz 2 kazusów. Za każdą prawidłową odpowiedź w ramach testu przyznawany jest 1 pkt. </w:t>
      </w:r>
      <w:r w:rsidR="00354030">
        <w:rPr>
          <w:rFonts w:ascii="Cambria" w:hAnsi="Cambria"/>
        </w:rPr>
        <w:t xml:space="preserve">Czas przeznaczony na rozwiązanie testu – 25 minut. </w:t>
      </w:r>
      <w:r w:rsidR="00D7388F">
        <w:rPr>
          <w:rFonts w:ascii="Cambria" w:hAnsi="Cambria"/>
        </w:rPr>
        <w:t>W ramach każdego z kazusów będą 4 pytania odnoszące się do przedstawionego stanu faktycznego. Prawidłowa odpowiedź na pytania dotyczące kazusów obejmuje poza bezpośrednim udzieleniem odpowiedzi na pytanie</w:t>
      </w:r>
      <w:r w:rsidR="00354030">
        <w:rPr>
          <w:rFonts w:ascii="Cambria" w:hAnsi="Cambria"/>
        </w:rPr>
        <w:t>,</w:t>
      </w:r>
      <w:r w:rsidR="00D7388F">
        <w:rPr>
          <w:rFonts w:ascii="Cambria" w:hAnsi="Cambria"/>
        </w:rPr>
        <w:t xml:space="preserve"> przedstawienie zwięzłej argumentacji </w:t>
      </w:r>
      <w:r w:rsidR="00354030">
        <w:rPr>
          <w:rFonts w:ascii="Cambria" w:hAnsi="Cambria"/>
        </w:rPr>
        <w:t xml:space="preserve">stanowiącej uzasadnienie udzielonej odpowiedzi. Za każdy z kazusów maksymalnie można uzyskać 20 punktów. Czas przeznaczony na rozwiązanie kazusów – 40 minut. W trakcie rozwiązywania kazusów dopuszczalne jest korzystanie z aktów normatywnych. </w:t>
      </w:r>
      <w:r w:rsidRPr="002F527F">
        <w:rPr>
          <w:rFonts w:ascii="Cambria" w:hAnsi="Cambria"/>
        </w:rPr>
        <w:t xml:space="preserve">Maksymalnie </w:t>
      </w:r>
      <w:r w:rsidR="005E14E2" w:rsidRPr="002F527F">
        <w:rPr>
          <w:rFonts w:ascii="Cambria" w:hAnsi="Cambria"/>
        </w:rPr>
        <w:t>możliwe</w:t>
      </w:r>
      <w:r w:rsidR="005E14E2">
        <w:rPr>
          <w:rFonts w:ascii="Cambria" w:hAnsi="Cambria"/>
        </w:rPr>
        <w:t xml:space="preserve"> jest do uzyskanie</w:t>
      </w:r>
      <w:r w:rsidR="00354030">
        <w:rPr>
          <w:rFonts w:ascii="Cambria" w:hAnsi="Cambria"/>
        </w:rPr>
        <w:t xml:space="preserve"> za obie części egzaminu</w:t>
      </w:r>
      <w:r w:rsidR="005E14E2">
        <w:rPr>
          <w:rFonts w:ascii="Cambria" w:hAnsi="Cambria"/>
        </w:rPr>
        <w:t xml:space="preserve"> </w:t>
      </w:r>
      <w:r w:rsidR="007765D4">
        <w:rPr>
          <w:rFonts w:ascii="Cambria" w:hAnsi="Cambria"/>
        </w:rPr>
        <w:t>8</w:t>
      </w:r>
      <w:r w:rsidRPr="002F527F">
        <w:rPr>
          <w:rFonts w:ascii="Cambria" w:hAnsi="Cambria"/>
        </w:rPr>
        <w:t xml:space="preserve">0 </w:t>
      </w:r>
      <w:r w:rsidR="005E14E2" w:rsidRPr="002F527F">
        <w:rPr>
          <w:rFonts w:ascii="Cambria" w:hAnsi="Cambria"/>
        </w:rPr>
        <w:t>punktów</w:t>
      </w:r>
      <w:r w:rsidRPr="002F527F">
        <w:rPr>
          <w:rFonts w:ascii="Cambria" w:hAnsi="Cambria"/>
        </w:rPr>
        <w:t xml:space="preserve">, w </w:t>
      </w:r>
      <w:r w:rsidR="005E14E2" w:rsidRPr="002F527F">
        <w:rPr>
          <w:rFonts w:ascii="Cambria" w:hAnsi="Cambria"/>
        </w:rPr>
        <w:t>zależności</w:t>
      </w:r>
      <w:r w:rsidRPr="002F527F">
        <w:rPr>
          <w:rFonts w:ascii="Cambria" w:hAnsi="Cambria"/>
        </w:rPr>
        <w:t xml:space="preserve"> od liczby zdobytych </w:t>
      </w:r>
      <w:r w:rsidR="005E14E2" w:rsidRPr="002F527F">
        <w:rPr>
          <w:rFonts w:ascii="Cambria" w:hAnsi="Cambria"/>
        </w:rPr>
        <w:t>punktów</w:t>
      </w:r>
      <w:r w:rsidRPr="002F527F">
        <w:rPr>
          <w:rFonts w:ascii="Cambria" w:hAnsi="Cambria"/>
        </w:rPr>
        <w:t xml:space="preserve"> student uzyskuje </w:t>
      </w:r>
      <w:r w:rsidR="005E14E2" w:rsidRPr="002F527F">
        <w:rPr>
          <w:rFonts w:ascii="Cambria" w:hAnsi="Cambria"/>
        </w:rPr>
        <w:t>następująca</w:t>
      </w:r>
      <w:r w:rsidRPr="002F527F">
        <w:rPr>
          <w:rFonts w:ascii="Cambria" w:hAnsi="Cambria"/>
        </w:rPr>
        <w:t xml:space="preserve">̨ </w:t>
      </w:r>
      <w:r w:rsidR="005E14E2" w:rsidRPr="002F527F">
        <w:rPr>
          <w:rFonts w:ascii="Cambria" w:hAnsi="Cambria"/>
        </w:rPr>
        <w:t>ocenę</w:t>
      </w:r>
      <w:r w:rsidRPr="002F527F">
        <w:rPr>
          <w:rFonts w:ascii="Cambria" w:hAnsi="Cambria"/>
        </w:rPr>
        <w:t xml:space="preserve">: </w:t>
      </w:r>
    </w:p>
    <w:p w14:paraId="6337CF15" w14:textId="1F68E3DD" w:rsidR="005E14E2" w:rsidRDefault="005E14E2" w:rsidP="005E14E2">
      <w:pPr>
        <w:spacing w:line="360" w:lineRule="auto"/>
        <w:ind w:left="708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087C82">
        <w:rPr>
          <w:rFonts w:ascii="Cambria" w:hAnsi="Cambria"/>
        </w:rPr>
        <w:t>73</w:t>
      </w:r>
      <w:r>
        <w:rPr>
          <w:rFonts w:ascii="Cambria" w:hAnsi="Cambria"/>
        </w:rPr>
        <w:t xml:space="preserve"> pkt. – </w:t>
      </w:r>
      <w:r w:rsidR="00087C82">
        <w:rPr>
          <w:rFonts w:ascii="Cambria" w:hAnsi="Cambria"/>
        </w:rPr>
        <w:t>8</w:t>
      </w:r>
      <w:r w:rsidR="002F527F" w:rsidRPr="002F527F">
        <w:rPr>
          <w:rFonts w:ascii="Cambria" w:hAnsi="Cambria"/>
        </w:rPr>
        <w:t xml:space="preserve">0 </w:t>
      </w:r>
      <w:r>
        <w:rPr>
          <w:rFonts w:ascii="Cambria" w:hAnsi="Cambria"/>
        </w:rPr>
        <w:t xml:space="preserve">pkt. </w:t>
      </w:r>
      <w:r w:rsidR="002F527F" w:rsidRPr="002F527F">
        <w:rPr>
          <w:rFonts w:ascii="Cambria" w:hAnsi="Cambria"/>
        </w:rPr>
        <w:t xml:space="preserve">ocena </w:t>
      </w:r>
      <w:r>
        <w:rPr>
          <w:rFonts w:ascii="Cambria" w:hAnsi="Cambria"/>
        </w:rPr>
        <w:t>bardzo dobra (5.0</w:t>
      </w:r>
      <w:r w:rsidR="002F527F" w:rsidRPr="002F527F">
        <w:rPr>
          <w:rFonts w:ascii="Cambria" w:hAnsi="Cambria"/>
        </w:rPr>
        <w:t>)</w:t>
      </w:r>
      <w:r w:rsidR="002F527F" w:rsidRPr="002F527F">
        <w:rPr>
          <w:rFonts w:ascii="Cambria" w:hAnsi="Cambria"/>
        </w:rPr>
        <w:br/>
      </w:r>
      <w:r>
        <w:rPr>
          <w:rFonts w:ascii="Cambria" w:hAnsi="Cambria"/>
        </w:rPr>
        <w:t xml:space="preserve">- </w:t>
      </w:r>
      <w:r w:rsidR="00087C82">
        <w:rPr>
          <w:rFonts w:ascii="Cambria" w:hAnsi="Cambria"/>
        </w:rPr>
        <w:t>65</w:t>
      </w:r>
      <w:r w:rsidRPr="005E14E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pkt. – </w:t>
      </w:r>
      <w:r w:rsidR="00087C82">
        <w:rPr>
          <w:rFonts w:ascii="Cambria" w:hAnsi="Cambria"/>
        </w:rPr>
        <w:t>72</w:t>
      </w:r>
      <w:r>
        <w:rPr>
          <w:rFonts w:ascii="Cambria" w:hAnsi="Cambria"/>
        </w:rPr>
        <w:t xml:space="preserve"> pkt. ocena dobra plus (4.5</w:t>
      </w:r>
      <w:r w:rsidR="002F527F" w:rsidRPr="002F527F">
        <w:rPr>
          <w:rFonts w:ascii="Cambria" w:hAnsi="Cambria"/>
        </w:rPr>
        <w:t xml:space="preserve">) </w:t>
      </w:r>
    </w:p>
    <w:p w14:paraId="2B3581E3" w14:textId="60D6A78D" w:rsidR="005E14E2" w:rsidRDefault="005E14E2" w:rsidP="005E14E2">
      <w:pPr>
        <w:spacing w:line="360" w:lineRule="auto"/>
        <w:ind w:left="708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087C82">
        <w:rPr>
          <w:rFonts w:ascii="Cambria" w:hAnsi="Cambria"/>
        </w:rPr>
        <w:t>57</w:t>
      </w:r>
      <w:r>
        <w:rPr>
          <w:rFonts w:ascii="Cambria" w:hAnsi="Cambria"/>
        </w:rPr>
        <w:t xml:space="preserve"> pkt. – </w:t>
      </w:r>
      <w:r w:rsidR="00087C82">
        <w:rPr>
          <w:rFonts w:ascii="Cambria" w:hAnsi="Cambria"/>
        </w:rPr>
        <w:t>64</w:t>
      </w:r>
      <w:r>
        <w:rPr>
          <w:rFonts w:ascii="Cambria" w:hAnsi="Cambria"/>
        </w:rPr>
        <w:t xml:space="preserve"> pkt. ocena dobra (4.0</w:t>
      </w:r>
      <w:r w:rsidR="002F527F" w:rsidRPr="002F527F">
        <w:rPr>
          <w:rFonts w:ascii="Cambria" w:hAnsi="Cambria"/>
        </w:rPr>
        <w:t>)</w:t>
      </w:r>
      <w:r w:rsidR="002F527F" w:rsidRPr="002F527F">
        <w:rPr>
          <w:rFonts w:ascii="Cambria" w:hAnsi="Cambria"/>
        </w:rPr>
        <w:br/>
      </w:r>
      <w:r>
        <w:rPr>
          <w:rFonts w:ascii="Cambria" w:hAnsi="Cambria"/>
        </w:rPr>
        <w:t xml:space="preserve">- </w:t>
      </w:r>
      <w:r w:rsidR="00087C82">
        <w:rPr>
          <w:rFonts w:ascii="Cambria" w:hAnsi="Cambria"/>
        </w:rPr>
        <w:t>49</w:t>
      </w:r>
      <w:r>
        <w:rPr>
          <w:rFonts w:ascii="Cambria" w:hAnsi="Cambria"/>
        </w:rPr>
        <w:t xml:space="preserve"> pkt. – </w:t>
      </w:r>
      <w:r w:rsidR="00087C82">
        <w:rPr>
          <w:rFonts w:ascii="Cambria" w:hAnsi="Cambria"/>
        </w:rPr>
        <w:t>56</w:t>
      </w:r>
      <w:r w:rsidR="002F527F" w:rsidRPr="002F527F">
        <w:rPr>
          <w:rFonts w:ascii="Cambria" w:hAnsi="Cambria"/>
        </w:rPr>
        <w:t xml:space="preserve"> </w:t>
      </w:r>
      <w:r>
        <w:rPr>
          <w:rFonts w:ascii="Cambria" w:hAnsi="Cambria"/>
        </w:rPr>
        <w:t>pkt. ocena dostateczna plus (3.5</w:t>
      </w:r>
      <w:r w:rsidR="002F527F" w:rsidRPr="002F527F">
        <w:rPr>
          <w:rFonts w:ascii="Cambria" w:hAnsi="Cambria"/>
        </w:rPr>
        <w:t xml:space="preserve">) </w:t>
      </w:r>
    </w:p>
    <w:p w14:paraId="29CBBA36" w14:textId="3B9A355E" w:rsidR="002F527F" w:rsidRPr="002F527F" w:rsidRDefault="005E14E2" w:rsidP="005E14E2">
      <w:pPr>
        <w:spacing w:line="360" w:lineRule="auto"/>
        <w:ind w:left="708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087C82">
        <w:rPr>
          <w:rFonts w:ascii="Cambria" w:hAnsi="Cambria"/>
        </w:rPr>
        <w:t>4</w:t>
      </w:r>
      <w:r>
        <w:rPr>
          <w:rFonts w:ascii="Cambria" w:hAnsi="Cambria"/>
        </w:rPr>
        <w:t xml:space="preserve">1 pkt. – </w:t>
      </w:r>
      <w:r w:rsidR="00087C82">
        <w:rPr>
          <w:rFonts w:ascii="Cambria" w:hAnsi="Cambria"/>
        </w:rPr>
        <w:t>48</w:t>
      </w:r>
      <w:r>
        <w:rPr>
          <w:rFonts w:ascii="Cambria" w:hAnsi="Cambria"/>
        </w:rPr>
        <w:t xml:space="preserve"> pkt. ocena dostateczna (3.0</w:t>
      </w:r>
      <w:r w:rsidR="002F527F" w:rsidRPr="002F527F">
        <w:rPr>
          <w:rFonts w:ascii="Cambria" w:hAnsi="Cambria"/>
        </w:rPr>
        <w:t>)</w:t>
      </w:r>
      <w:r w:rsidR="002F527F" w:rsidRPr="002F527F">
        <w:rPr>
          <w:rFonts w:ascii="Cambria" w:hAnsi="Cambria"/>
        </w:rPr>
        <w:br/>
      </w:r>
      <w:r>
        <w:rPr>
          <w:rFonts w:ascii="Cambria" w:hAnsi="Cambria"/>
        </w:rPr>
        <w:t xml:space="preserve">- 0 pkt. – </w:t>
      </w:r>
      <w:r w:rsidR="00087C82">
        <w:rPr>
          <w:rFonts w:ascii="Cambria" w:hAnsi="Cambria"/>
        </w:rPr>
        <w:t>40</w:t>
      </w:r>
      <w:r>
        <w:rPr>
          <w:rFonts w:ascii="Cambria" w:hAnsi="Cambria"/>
        </w:rPr>
        <w:t xml:space="preserve"> pkt. ocena niedostateczna (2.0</w:t>
      </w:r>
      <w:r w:rsidR="002F527F" w:rsidRPr="002F527F">
        <w:rPr>
          <w:rFonts w:ascii="Cambria" w:hAnsi="Cambria"/>
        </w:rPr>
        <w:t xml:space="preserve">) </w:t>
      </w:r>
    </w:p>
    <w:p w14:paraId="5696E9DE" w14:textId="13301328" w:rsidR="002F527F" w:rsidRDefault="002F527F" w:rsidP="00DE334E">
      <w:pPr>
        <w:spacing w:line="360" w:lineRule="auto"/>
        <w:rPr>
          <w:rFonts w:ascii="Cambria" w:hAnsi="Cambria"/>
        </w:rPr>
      </w:pPr>
    </w:p>
    <w:p w14:paraId="47F14B88" w14:textId="054D9065" w:rsidR="007E1B22" w:rsidRPr="00354030" w:rsidRDefault="007E1B22" w:rsidP="00354030">
      <w:pPr>
        <w:spacing w:line="360" w:lineRule="auto"/>
        <w:rPr>
          <w:rFonts w:ascii="Cambria" w:hAnsi="Cambria"/>
        </w:rPr>
      </w:pPr>
    </w:p>
    <w:p w14:paraId="15923651" w14:textId="7E191638" w:rsidR="007E1B22" w:rsidRPr="007E1B22" w:rsidRDefault="007E1B22" w:rsidP="007E1B22">
      <w:pPr>
        <w:spacing w:line="360" w:lineRule="auto"/>
        <w:jc w:val="both"/>
        <w:rPr>
          <w:rFonts w:ascii="Cambria" w:hAnsi="Cambria" w:cs="Arial"/>
          <w:b/>
          <w:bCs/>
        </w:rPr>
      </w:pPr>
      <w:r w:rsidRPr="007E1B22">
        <w:rPr>
          <w:rFonts w:ascii="Cambria" w:hAnsi="Cambria" w:cs="Arial"/>
          <w:b/>
          <w:bCs/>
          <w:u w:val="single"/>
        </w:rPr>
        <w:t>UWAGA:</w:t>
      </w:r>
      <w:r w:rsidRPr="007E1B22"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  <w:bCs/>
        </w:rPr>
        <w:t>w</w:t>
      </w:r>
      <w:r w:rsidRPr="007E1B22">
        <w:rPr>
          <w:rFonts w:ascii="Cambria" w:hAnsi="Cambria" w:cs="Arial"/>
          <w:b/>
          <w:bCs/>
        </w:rPr>
        <w:t xml:space="preserve"> odniesieniu do zaliczeń i egzaminów zastosowanie mają postanowienia § 25 – § 33 Uchwały nr 94/2019 Senatu Uniwersytetu Wrocławskiego z dnia 22 maja 2019 r. w sprawie regulaminu studiów w Uniwersytecie Wrocławskim. </w:t>
      </w:r>
    </w:p>
    <w:p w14:paraId="16F73A72" w14:textId="77777777" w:rsidR="007E1B22" w:rsidRDefault="007E1B22" w:rsidP="007E1B22">
      <w:pPr>
        <w:spacing w:line="360" w:lineRule="auto"/>
        <w:jc w:val="both"/>
        <w:rPr>
          <w:rFonts w:ascii="Cambria" w:hAnsi="Cambria" w:cs="Arial"/>
          <w:bCs/>
        </w:rPr>
      </w:pPr>
    </w:p>
    <w:p w14:paraId="08D46E8A" w14:textId="77777777" w:rsidR="004920A1" w:rsidRPr="00626DD3" w:rsidRDefault="004920A1" w:rsidP="00E5472B">
      <w:pPr>
        <w:spacing w:line="360" w:lineRule="auto"/>
        <w:ind w:firstLine="708"/>
        <w:jc w:val="both"/>
        <w:rPr>
          <w:rFonts w:ascii="Cambria" w:hAnsi="Cambria" w:cs="Arial"/>
          <w:bCs/>
        </w:rPr>
      </w:pPr>
    </w:p>
    <w:p w14:paraId="2CD5AF7C" w14:textId="77777777" w:rsidR="00E5472B" w:rsidRPr="00626DD3" w:rsidRDefault="00E5472B">
      <w:pPr>
        <w:rPr>
          <w:rFonts w:ascii="Cambria" w:hAnsi="Cambria" w:cs="Arial"/>
        </w:rPr>
      </w:pPr>
    </w:p>
    <w:sectPr w:rsidR="00E5472B" w:rsidRPr="00626DD3" w:rsidSect="00DD2010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F11BB" w14:textId="77777777" w:rsidR="00F66CC8" w:rsidRDefault="00F66CC8" w:rsidP="007E1B22">
      <w:r>
        <w:separator/>
      </w:r>
    </w:p>
  </w:endnote>
  <w:endnote w:type="continuationSeparator" w:id="0">
    <w:p w14:paraId="6D53ED33" w14:textId="77777777" w:rsidR="00F66CC8" w:rsidRDefault="00F66CC8" w:rsidP="007E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1391E" w14:textId="77777777" w:rsidR="007E1B22" w:rsidRDefault="007E1B22" w:rsidP="000A2163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83E76" w14:textId="77777777" w:rsidR="007E1B22" w:rsidRDefault="007E1B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EA9CB" w14:textId="77777777" w:rsidR="007E1B22" w:rsidRPr="007E1B22" w:rsidRDefault="007E1B22" w:rsidP="000A2163">
    <w:pPr>
      <w:pStyle w:val="Stopka"/>
      <w:framePr w:wrap="none" w:vAnchor="text" w:hAnchor="margin" w:xAlign="center" w:y="1"/>
      <w:rPr>
        <w:rStyle w:val="Numerstrony"/>
        <w:rFonts w:ascii="Cambria" w:hAnsi="Cambria"/>
      </w:rPr>
    </w:pPr>
    <w:r w:rsidRPr="007E1B22">
      <w:rPr>
        <w:rStyle w:val="Numerstrony"/>
        <w:rFonts w:ascii="Cambria" w:hAnsi="Cambria"/>
      </w:rPr>
      <w:fldChar w:fldCharType="begin"/>
    </w:r>
    <w:r w:rsidRPr="007E1B22">
      <w:rPr>
        <w:rStyle w:val="Numerstrony"/>
        <w:rFonts w:ascii="Cambria" w:hAnsi="Cambria"/>
      </w:rPr>
      <w:instrText xml:space="preserve">PAGE  </w:instrText>
    </w:r>
    <w:r w:rsidRPr="007E1B22">
      <w:rPr>
        <w:rStyle w:val="Numerstrony"/>
        <w:rFonts w:ascii="Cambria" w:hAnsi="Cambria"/>
      </w:rPr>
      <w:fldChar w:fldCharType="separate"/>
    </w:r>
    <w:r w:rsidR="002F706E">
      <w:rPr>
        <w:rStyle w:val="Numerstrony"/>
        <w:rFonts w:ascii="Cambria" w:hAnsi="Cambria"/>
        <w:noProof/>
      </w:rPr>
      <w:t>6</w:t>
    </w:r>
    <w:r w:rsidRPr="007E1B22">
      <w:rPr>
        <w:rStyle w:val="Numerstrony"/>
        <w:rFonts w:ascii="Cambria" w:hAnsi="Cambria"/>
      </w:rPr>
      <w:fldChar w:fldCharType="end"/>
    </w:r>
  </w:p>
  <w:p w14:paraId="63E0B7F9" w14:textId="77777777" w:rsidR="007E1B22" w:rsidRPr="007E1B22" w:rsidRDefault="007E1B2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F6808" w14:textId="77777777" w:rsidR="00F66CC8" w:rsidRDefault="00F66CC8" w:rsidP="007E1B22">
      <w:r>
        <w:separator/>
      </w:r>
    </w:p>
  </w:footnote>
  <w:footnote w:type="continuationSeparator" w:id="0">
    <w:p w14:paraId="0CFFA18D" w14:textId="77777777" w:rsidR="00F66CC8" w:rsidRDefault="00F66CC8" w:rsidP="007E1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3B65" w14:textId="77777777" w:rsidR="007E1B22" w:rsidRDefault="007E1B2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6C82" wp14:editId="5F72706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Prostokąt 17" title="Tytuł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7AEE75" w14:textId="4C6DB2E6" w:rsidR="007E1B22" w:rsidRPr="007E1B22" w:rsidRDefault="00F66CC8">
                          <w:pPr>
                            <w:pStyle w:val="Bezodstpw"/>
                            <w:jc w:val="center"/>
                            <w:rPr>
                              <w:rFonts w:ascii="Cambria" w:hAnsi="Cambria"/>
                              <w:b/>
                              <w:caps/>
                              <w:spacing w:val="20"/>
                              <w:sz w:val="28"/>
                              <w:szCs w:val="28"/>
                              <w:lang w:val="pl-PL"/>
                            </w:rPr>
                          </w:pPr>
                          <w:sdt>
                            <w:sdtPr>
                              <w:rPr>
                                <w:rFonts w:ascii="Cambria" w:hAnsi="Cambria"/>
                                <w:b/>
                                <w:caps/>
                                <w:spacing w:val="20"/>
                                <w:sz w:val="28"/>
                                <w:szCs w:val="28"/>
                                <w:lang w:val="pl-PL"/>
                              </w:rPr>
                              <w:alias w:val="Tytuł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DE334E">
                                <w:rPr>
                                  <w:rFonts w:ascii="Cambria" w:hAnsi="Cambria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pl-PL"/>
                                </w:rPr>
                                <w:t>PRAWO Prywatne Międzynarodowe</w:t>
                              </w:r>
                              <w:r w:rsidR="00495A69">
                                <w:rPr>
                                  <w:rFonts w:ascii="Cambria" w:hAnsi="Cambria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pl-PL"/>
                                </w:rPr>
                                <w:t xml:space="preserve"> DLA III SSP</w:t>
                              </w:r>
                            </w:sdtContent>
                          </w:sdt>
                          <w:r w:rsidR="00354030">
                            <w:rPr>
                              <w:rFonts w:ascii="Cambria" w:hAnsi="Cambria"/>
                              <w:b/>
                              <w:caps/>
                              <w:spacing w:val="20"/>
                              <w:sz w:val="28"/>
                              <w:szCs w:val="28"/>
                              <w:lang w:val="pl-PL"/>
                            </w:rPr>
                            <w:t xml:space="preserve"> 2020/2021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F6C82" id="Prostokąt 17" o:spid="_x0000_s1026" alt="Tytuł: Tytuł dokumentu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" fillcolor="#44546a [3215]" stroked="f" strokeweight="1pt">
              <v:textbox inset=",0,,0">
                <w:txbxContent>
                  <w:p w14:paraId="097AEE75" w14:textId="4C6DB2E6" w:rsidR="007E1B22" w:rsidRPr="007E1B22" w:rsidRDefault="00F66CC8">
                    <w:pPr>
                      <w:pStyle w:val="Bezodstpw"/>
                      <w:jc w:val="center"/>
                      <w:rPr>
                        <w:rFonts w:ascii="Cambria" w:hAnsi="Cambria"/>
                        <w:b/>
                        <w:caps/>
                        <w:spacing w:val="20"/>
                        <w:sz w:val="28"/>
                        <w:szCs w:val="28"/>
                        <w:lang w:val="pl-PL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caps/>
                          <w:spacing w:val="20"/>
                          <w:sz w:val="28"/>
                          <w:szCs w:val="28"/>
                          <w:lang w:val="pl-PL"/>
                        </w:rPr>
                        <w:alias w:val="Tytuł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r w:rsidR="00DE334E">
                          <w:rPr>
                            <w:rFonts w:ascii="Cambria" w:hAnsi="Cambria"/>
                            <w:b/>
                            <w:caps/>
                            <w:spacing w:val="20"/>
                            <w:sz w:val="28"/>
                            <w:szCs w:val="28"/>
                            <w:lang w:val="pl-PL"/>
                          </w:rPr>
                          <w:t>PRAWO Prywatne Międzynarodowe</w:t>
                        </w:r>
                        <w:r w:rsidR="00495A69">
                          <w:rPr>
                            <w:rFonts w:ascii="Cambria" w:hAnsi="Cambria"/>
                            <w:b/>
                            <w:caps/>
                            <w:spacing w:val="20"/>
                            <w:sz w:val="28"/>
                            <w:szCs w:val="28"/>
                            <w:lang w:val="pl-PL"/>
                          </w:rPr>
                          <w:t xml:space="preserve"> DLA III SSP</w:t>
                        </w:r>
                      </w:sdtContent>
                    </w:sdt>
                    <w:r w:rsidR="00354030">
                      <w:rPr>
                        <w:rFonts w:ascii="Cambria" w:hAnsi="Cambria"/>
                        <w:b/>
                        <w:caps/>
                        <w:spacing w:val="20"/>
                        <w:sz w:val="28"/>
                        <w:szCs w:val="28"/>
                        <w:lang w:val="pl-PL"/>
                      </w:rPr>
                      <w:t xml:space="preserve"> 2020/2021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FED4FE1" w14:textId="37B48B97" w:rsidR="007E1B22" w:rsidRDefault="007E1B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9BB"/>
    <w:multiLevelType w:val="multilevel"/>
    <w:tmpl w:val="E1B434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2574"/>
    <w:multiLevelType w:val="multilevel"/>
    <w:tmpl w:val="3A600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BD51B6D"/>
    <w:multiLevelType w:val="multilevel"/>
    <w:tmpl w:val="D882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E1F85"/>
    <w:multiLevelType w:val="multilevel"/>
    <w:tmpl w:val="DEE0D3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ABC"/>
    <w:multiLevelType w:val="multilevel"/>
    <w:tmpl w:val="EA9C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F3C36"/>
    <w:multiLevelType w:val="hybridMultilevel"/>
    <w:tmpl w:val="6214F960"/>
    <w:lvl w:ilvl="0" w:tplc="A4FAAE2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16506"/>
    <w:multiLevelType w:val="hybridMultilevel"/>
    <w:tmpl w:val="0938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462D"/>
    <w:multiLevelType w:val="multilevel"/>
    <w:tmpl w:val="FB10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C1EBE"/>
    <w:multiLevelType w:val="hybridMultilevel"/>
    <w:tmpl w:val="2738051A"/>
    <w:lvl w:ilvl="0" w:tplc="E3EA2580">
      <w:start w:val="200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96FDA"/>
    <w:multiLevelType w:val="multilevel"/>
    <w:tmpl w:val="9D2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A454F"/>
    <w:multiLevelType w:val="multilevel"/>
    <w:tmpl w:val="3BB863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F62A7"/>
    <w:multiLevelType w:val="multilevel"/>
    <w:tmpl w:val="C73A92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64D14"/>
    <w:multiLevelType w:val="hybridMultilevel"/>
    <w:tmpl w:val="656A2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32261"/>
    <w:multiLevelType w:val="multilevel"/>
    <w:tmpl w:val="1850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45F6E"/>
    <w:multiLevelType w:val="hybridMultilevel"/>
    <w:tmpl w:val="0F20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F33FE"/>
    <w:multiLevelType w:val="hybridMultilevel"/>
    <w:tmpl w:val="984C2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C27CE6"/>
    <w:multiLevelType w:val="hybridMultilevel"/>
    <w:tmpl w:val="A920AEC2"/>
    <w:lvl w:ilvl="0" w:tplc="A4FAAE2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32E"/>
    <w:multiLevelType w:val="multilevel"/>
    <w:tmpl w:val="8F74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9"/>
  </w:num>
  <w:num w:numId="5">
    <w:abstractNumId w:val="4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17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  <w:num w:numId="15">
    <w:abstractNumId w:val="8"/>
  </w:num>
  <w:num w:numId="16">
    <w:abstractNumId w:val="1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B"/>
    <w:rsid w:val="000301B2"/>
    <w:rsid w:val="00087C82"/>
    <w:rsid w:val="000B650E"/>
    <w:rsid w:val="002D696B"/>
    <w:rsid w:val="002F527F"/>
    <w:rsid w:val="002F706E"/>
    <w:rsid w:val="003071FA"/>
    <w:rsid w:val="00354030"/>
    <w:rsid w:val="00406F38"/>
    <w:rsid w:val="004920A1"/>
    <w:rsid w:val="00495A69"/>
    <w:rsid w:val="005B3B95"/>
    <w:rsid w:val="005E14E2"/>
    <w:rsid w:val="00626DD3"/>
    <w:rsid w:val="00726357"/>
    <w:rsid w:val="007765D4"/>
    <w:rsid w:val="007E1B22"/>
    <w:rsid w:val="009C5482"/>
    <w:rsid w:val="00A87705"/>
    <w:rsid w:val="00C94C07"/>
    <w:rsid w:val="00D605FA"/>
    <w:rsid w:val="00D7388F"/>
    <w:rsid w:val="00D858B0"/>
    <w:rsid w:val="00DD2010"/>
    <w:rsid w:val="00DE334E"/>
    <w:rsid w:val="00E25AB1"/>
    <w:rsid w:val="00E5472B"/>
    <w:rsid w:val="00F66CC8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67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2B"/>
  </w:style>
  <w:style w:type="paragraph" w:styleId="Nagwek2">
    <w:name w:val="heading 2"/>
    <w:basedOn w:val="Normalny"/>
    <w:link w:val="Nagwek2Znak"/>
    <w:uiPriority w:val="9"/>
    <w:qFormat/>
    <w:rsid w:val="00626DD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47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472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5472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26DD3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B22"/>
  </w:style>
  <w:style w:type="character" w:styleId="Numerstrony">
    <w:name w:val="page number"/>
    <w:basedOn w:val="Domylnaczcionkaakapitu"/>
    <w:uiPriority w:val="99"/>
    <w:semiHidden/>
    <w:unhideWhenUsed/>
    <w:rsid w:val="007E1B22"/>
  </w:style>
  <w:style w:type="paragraph" w:styleId="Nagwek">
    <w:name w:val="header"/>
    <w:basedOn w:val="Normalny"/>
    <w:link w:val="NagwekZnak"/>
    <w:uiPriority w:val="99"/>
    <w:unhideWhenUsed/>
    <w:rsid w:val="007E1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B22"/>
  </w:style>
  <w:style w:type="paragraph" w:styleId="Bezodstpw">
    <w:name w:val="No Spacing"/>
    <w:uiPriority w:val="1"/>
    <w:qFormat/>
    <w:rsid w:val="007E1B22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cyfrowa.pl/Content/39356/Kazus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wo.uni.wroc.pl/user/145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PRAWO Prywatne Międzynarodowe DLA III NSP(w)</vt:lpstr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PRAWO Prywatne Międzynarodowe DLA III SSP</dc:title>
  <dc:subject/>
  <dc:creator>PR</dc:creator>
  <cp:keywords/>
  <dc:description/>
  <cp:lastModifiedBy>Gołaczyński Jacek</cp:lastModifiedBy>
  <cp:revision>2</cp:revision>
  <dcterms:created xsi:type="dcterms:W3CDTF">2020-09-28T09:05:00Z</dcterms:created>
  <dcterms:modified xsi:type="dcterms:W3CDTF">2020-09-28T09:05:00Z</dcterms:modified>
</cp:coreProperties>
</file>