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D10" w:rsidRPr="00923930" w:rsidRDefault="00CF2D10" w:rsidP="00CF2D1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23930">
        <w:rPr>
          <w:rFonts w:ascii="Times New Roman" w:eastAsia="Times New Roman" w:hAnsi="Times New Roman" w:cs="Times New Roman"/>
          <w:lang w:eastAsia="pl-PL"/>
        </w:rPr>
        <w:t xml:space="preserve"> Wrocław, </w:t>
      </w:r>
      <w:r w:rsidR="00154319" w:rsidRPr="00923930">
        <w:rPr>
          <w:rFonts w:ascii="Times New Roman" w:eastAsia="Times New Roman" w:hAnsi="Times New Roman" w:cs="Times New Roman"/>
          <w:lang w:eastAsia="pl-PL"/>
        </w:rPr>
        <w:t>14 października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2020 r.</w:t>
      </w:r>
    </w:p>
    <w:p w:rsidR="00CF2D10" w:rsidRPr="00923930" w:rsidRDefault="00CF2D10" w:rsidP="00CF2D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23930">
        <w:rPr>
          <w:rFonts w:ascii="Times New Roman" w:eastAsia="Times New Roman" w:hAnsi="Times New Roman" w:cs="Times New Roman"/>
          <w:lang w:eastAsia="pl-PL"/>
        </w:rPr>
        <w:t>dr hab. Wojciech Szydło</w:t>
      </w:r>
    </w:p>
    <w:p w:rsidR="00CF2D10" w:rsidRPr="00923930" w:rsidRDefault="00CF2D10" w:rsidP="00CF2D1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F2D10" w:rsidRPr="00923930" w:rsidRDefault="00CF2D10" w:rsidP="00CF2D1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23930">
        <w:rPr>
          <w:rFonts w:ascii="Times New Roman" w:eastAsia="Times New Roman" w:hAnsi="Times New Roman" w:cs="Times New Roman"/>
          <w:b/>
          <w:bCs/>
          <w:lang w:eastAsia="pl-PL"/>
        </w:rPr>
        <w:t>Zasady przeprowadzenia egzaminu z przedmiotu: Podstawy prawa cywilnego</w:t>
      </w:r>
    </w:p>
    <w:p w:rsidR="00CF2D10" w:rsidRPr="00923930" w:rsidRDefault="00CF2D10" w:rsidP="00CF2D1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23930">
        <w:rPr>
          <w:rFonts w:ascii="Times New Roman" w:eastAsia="Times New Roman" w:hAnsi="Times New Roman" w:cs="Times New Roman"/>
          <w:b/>
          <w:bCs/>
          <w:lang w:eastAsia="pl-PL"/>
        </w:rPr>
        <w:t>w roku akademickim 2020/2021</w:t>
      </w:r>
    </w:p>
    <w:p w:rsidR="005B0D95" w:rsidRPr="00923930" w:rsidRDefault="00CF2D10" w:rsidP="0015431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23930">
        <w:rPr>
          <w:rFonts w:ascii="Times New Roman" w:eastAsia="Times New Roman" w:hAnsi="Times New Roman" w:cs="Times New Roman"/>
          <w:b/>
          <w:bCs/>
          <w:lang w:eastAsia="pl-PL"/>
        </w:rPr>
        <w:t>dla studentów II roku SSA</w:t>
      </w:r>
    </w:p>
    <w:p w:rsidR="00154319" w:rsidRPr="00923930" w:rsidRDefault="00154319" w:rsidP="0015431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B0D95" w:rsidRPr="00923930" w:rsidRDefault="005B0D95" w:rsidP="00E507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23930">
        <w:rPr>
          <w:rFonts w:ascii="Times New Roman" w:eastAsia="Times New Roman" w:hAnsi="Times New Roman" w:cs="Times New Roman"/>
          <w:lang w:eastAsia="pl-PL"/>
        </w:rPr>
        <w:t>1. Z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 xml:space="preserve"> uwagi na 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>panuj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>ą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>cą sytuację epidemiologiczną i zwi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>ą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>zan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>ą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 xml:space="preserve"> z ni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>ą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728A" w:rsidRPr="00923930">
        <w:rPr>
          <w:rFonts w:ascii="Times New Roman" w:eastAsia="Times New Roman" w:hAnsi="Times New Roman" w:cs="Times New Roman"/>
          <w:lang w:eastAsia="pl-PL"/>
        </w:rPr>
        <w:t xml:space="preserve">obowiązującymi 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>zarz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>ą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>dzenia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>mi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 xml:space="preserve"> Władz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 xml:space="preserve"> Uniwersytetu Wrocławskiego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>oraz Wydziału Prawa, Administracji i Ekonomii</w:t>
      </w:r>
      <w:r w:rsidR="008811D5" w:rsidRPr="00923930">
        <w:rPr>
          <w:rFonts w:ascii="Times New Roman" w:eastAsia="Times New Roman" w:hAnsi="Times New Roman" w:cs="Times New Roman"/>
          <w:lang w:eastAsia="pl-PL"/>
        </w:rPr>
        <w:t xml:space="preserve"> wprowadzającymi liczne rygory zapobiegające rozszerzaniu się stanu epidemii</w:t>
      </w:r>
      <w:r w:rsidR="00FC728A" w:rsidRPr="00923930">
        <w:rPr>
          <w:rFonts w:ascii="Times New Roman" w:eastAsia="Times New Roman" w:hAnsi="Times New Roman" w:cs="Times New Roman"/>
          <w:lang w:eastAsia="pl-PL"/>
        </w:rPr>
        <w:t xml:space="preserve"> COVID-19</w:t>
      </w:r>
      <w:r w:rsidR="008811D5" w:rsidRPr="00923930">
        <w:rPr>
          <w:rFonts w:ascii="Times New Roman" w:eastAsia="Times New Roman" w:hAnsi="Times New Roman" w:cs="Times New Roman"/>
          <w:lang w:eastAsia="pl-PL"/>
        </w:rPr>
        <w:t>,</w:t>
      </w:r>
      <w:r w:rsidR="006B7E3D" w:rsidRPr="00923930">
        <w:rPr>
          <w:rFonts w:ascii="Times New Roman" w:eastAsia="Times New Roman" w:hAnsi="Times New Roman" w:cs="Times New Roman"/>
          <w:lang w:eastAsia="pl-PL"/>
        </w:rPr>
        <w:t xml:space="preserve"> egzamin</w:t>
      </w:r>
      <w:r w:rsidR="008811D5" w:rsidRPr="00923930">
        <w:rPr>
          <w:rFonts w:ascii="Times New Roman" w:eastAsia="Times New Roman" w:hAnsi="Times New Roman" w:cs="Times New Roman"/>
          <w:lang w:eastAsia="pl-PL"/>
        </w:rPr>
        <w:t xml:space="preserve"> z przedmiotu: Podstawy prawa cywilnego odbędzie się w fo</w:t>
      </w:r>
      <w:r w:rsidR="008811D5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>rmie zdalnej</w:t>
      </w:r>
      <w:r w:rsidR="00E507F1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8811D5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wykorzystaniem</w:t>
      </w:r>
      <w:r w:rsidR="00E507F1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E507F1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MS </w:t>
      </w:r>
      <w:proofErr w:type="spellStart"/>
      <w:r w:rsidR="00E507F1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>Forms</w:t>
      </w:r>
      <w:proofErr w:type="spellEnd"/>
      <w:r w:rsidR="00E507F1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 pośrednictwem</w:t>
      </w:r>
      <w:r w:rsidR="00E507F1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aplikacji </w:t>
      </w:r>
      <w:r w:rsidR="00E507F1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>MS</w:t>
      </w:r>
      <w:r w:rsidR="00E507F1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="00E507F1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>Teams</w:t>
      </w:r>
      <w:proofErr w:type="spellEnd"/>
      <w:r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znajdującej się na </w:t>
      </w:r>
      <w:r w:rsidRPr="00923930">
        <w:rPr>
          <w:rFonts w:ascii="Times New Roman" w:hAnsi="Times New Roman" w:cs="Times New Roman"/>
          <w:color w:val="000000" w:themeColor="text1"/>
        </w:rPr>
        <w:t>platformie Microsoft 365</w:t>
      </w:r>
      <w:r w:rsidR="00E507F1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E507F1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terminie</w:t>
      </w:r>
      <w:r w:rsidR="00E507F1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E507F1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>wyzn</w:t>
      </w:r>
      <w:r w:rsidR="00E507F1" w:rsidRPr="00923930">
        <w:rPr>
          <w:rFonts w:ascii="Times New Roman" w:eastAsia="Times New Roman" w:hAnsi="Times New Roman" w:cs="Times New Roman"/>
          <w:lang w:eastAsia="pl-PL"/>
        </w:rPr>
        <w:t>aczony</w:t>
      </w:r>
      <w:r w:rsidR="00E507F1" w:rsidRPr="00923930">
        <w:rPr>
          <w:rFonts w:ascii="Times New Roman" w:eastAsia="Times New Roman" w:hAnsi="Times New Roman" w:cs="Times New Roman"/>
          <w:lang w:eastAsia="pl-PL"/>
        </w:rPr>
        <w:t>m</w:t>
      </w:r>
      <w:r w:rsidR="00E507F1" w:rsidRPr="00923930">
        <w:rPr>
          <w:rFonts w:ascii="Times New Roman" w:eastAsia="Times New Roman" w:hAnsi="Times New Roman" w:cs="Times New Roman"/>
          <w:lang w:eastAsia="pl-PL"/>
        </w:rPr>
        <w:t xml:space="preserve"> w planie sesji egzaminacyjnej. </w:t>
      </w:r>
    </w:p>
    <w:p w:rsidR="004E13EB" w:rsidRPr="00923930" w:rsidRDefault="005B0D95" w:rsidP="004E13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23930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923930">
        <w:rPr>
          <w:rFonts w:ascii="Times New Roman" w:eastAsia="Times New Roman" w:hAnsi="Times New Roman" w:cs="Times New Roman"/>
          <w:lang w:eastAsia="pl-PL"/>
        </w:rPr>
        <w:t>Warunk</w:t>
      </w:r>
      <w:r w:rsidR="00FC728A" w:rsidRPr="00923930">
        <w:rPr>
          <w:rFonts w:ascii="Times New Roman" w:eastAsia="Times New Roman" w:hAnsi="Times New Roman" w:cs="Times New Roman"/>
          <w:lang w:eastAsia="pl-PL"/>
        </w:rPr>
        <w:t xml:space="preserve">iem 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dopuszczenia do egzaminu </w:t>
      </w:r>
      <w:r w:rsidR="00FC728A" w:rsidRPr="00923930">
        <w:rPr>
          <w:rFonts w:ascii="Times New Roman" w:eastAsia="Times New Roman" w:hAnsi="Times New Roman" w:cs="Times New Roman"/>
          <w:lang w:eastAsia="pl-PL"/>
        </w:rPr>
        <w:t>jest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: </w:t>
      </w:r>
      <w:r w:rsidR="00FC728A" w:rsidRPr="00923930">
        <w:rPr>
          <w:rFonts w:ascii="Times New Roman" w:eastAsia="Times New Roman" w:hAnsi="Times New Roman" w:cs="Times New Roman"/>
          <w:lang w:eastAsia="pl-PL"/>
        </w:rPr>
        <w:t xml:space="preserve">uzyskanie pozytywnego zaliczenia z ćwiczeń w semestrze zimowym, </w:t>
      </w:r>
      <w:r w:rsidRPr="00923930">
        <w:rPr>
          <w:rFonts w:ascii="Times New Roman" w:eastAsia="Times New Roman" w:hAnsi="Times New Roman" w:cs="Times New Roman"/>
          <w:lang w:eastAsia="pl-PL"/>
        </w:rPr>
        <w:t>zainstalowanie wskazanych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powyżej narzędzi</w:t>
      </w:r>
      <w:r w:rsidR="00FC728A" w:rsidRPr="00923930">
        <w:rPr>
          <w:rFonts w:ascii="Times New Roman" w:eastAsia="Times New Roman" w:hAnsi="Times New Roman" w:cs="Times New Roman"/>
          <w:lang w:eastAsia="pl-PL"/>
        </w:rPr>
        <w:t xml:space="preserve"> oraz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zapisanie się do zespołu w MS </w:t>
      </w:r>
      <w:proofErr w:type="spellStart"/>
      <w:r w:rsidRPr="00923930">
        <w:rPr>
          <w:rFonts w:ascii="Times New Roman" w:eastAsia="Times New Roman" w:hAnsi="Times New Roman" w:cs="Times New Roman"/>
          <w:lang w:eastAsia="pl-PL"/>
        </w:rPr>
        <w:t>Teams</w:t>
      </w:r>
      <w:proofErr w:type="spellEnd"/>
      <w:r w:rsidR="008D25DB" w:rsidRPr="00923930">
        <w:rPr>
          <w:rFonts w:ascii="Times New Roman" w:eastAsia="Times New Roman" w:hAnsi="Times New Roman" w:cs="Times New Roman"/>
          <w:lang w:eastAsia="pl-PL"/>
        </w:rPr>
        <w:t>, który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728A" w:rsidRPr="00923930">
        <w:rPr>
          <w:rFonts w:ascii="Times New Roman" w:eastAsia="Times New Roman" w:hAnsi="Times New Roman" w:cs="Times New Roman"/>
          <w:lang w:eastAsia="pl-PL"/>
        </w:rPr>
        <w:t xml:space="preserve">będzie utworzony 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na potrzeby </w:t>
      </w:r>
      <w:r w:rsidR="008D25DB" w:rsidRPr="00923930">
        <w:rPr>
          <w:rFonts w:ascii="Times New Roman" w:eastAsia="Times New Roman" w:hAnsi="Times New Roman" w:cs="Times New Roman"/>
          <w:lang w:eastAsia="pl-PL"/>
        </w:rPr>
        <w:t>tego egzaminu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D25DB" w:rsidRPr="00923930">
        <w:rPr>
          <w:rFonts w:ascii="Times New Roman" w:eastAsia="Times New Roman" w:hAnsi="Times New Roman" w:cs="Times New Roman"/>
          <w:lang w:eastAsia="pl-PL"/>
        </w:rPr>
        <w:t xml:space="preserve">Przed egzaminem </w:t>
      </w:r>
      <w:r w:rsidR="008D25DB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zostanie przesłany </w:t>
      </w:r>
      <w:r w:rsidR="004E13EB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każdemu studentowi z grupy wykładowej na jego indywidualne konto internetowe </w:t>
      </w:r>
      <w:r w:rsidR="004E13EB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domenie </w:t>
      </w:r>
      <w:r w:rsidR="004E13EB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="004E13EB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>uwr.edu.pl</w:t>
      </w:r>
      <w:r w:rsidR="004E13EB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 w:rsidR="004E13EB" w:rsidRPr="00923930">
        <w:rPr>
          <w:rFonts w:ascii="Times New Roman" w:eastAsia="Times New Roman" w:hAnsi="Times New Roman" w:cs="Times New Roman"/>
          <w:lang w:eastAsia="pl-PL"/>
        </w:rPr>
        <w:t xml:space="preserve"> </w:t>
      </w:r>
      <w:r w:rsidR="004E13EB" w:rsidRPr="00923930">
        <w:rPr>
          <w:rFonts w:ascii="Times New Roman" w:eastAsia="Times New Roman" w:hAnsi="Times New Roman" w:cs="Times New Roman"/>
          <w:lang w:eastAsia="pl-PL"/>
        </w:rPr>
        <w:t xml:space="preserve">link do ww. zespołu, którego nie wolno </w:t>
      </w:r>
      <w:r w:rsidR="00FC728A" w:rsidRPr="00923930">
        <w:rPr>
          <w:rFonts w:ascii="Times New Roman" w:eastAsia="Times New Roman" w:hAnsi="Times New Roman" w:cs="Times New Roman"/>
          <w:lang w:eastAsia="pl-PL"/>
        </w:rPr>
        <w:t xml:space="preserve">będzie </w:t>
      </w:r>
      <w:r w:rsidR="004E13EB" w:rsidRPr="00923930">
        <w:rPr>
          <w:rFonts w:ascii="Times New Roman" w:eastAsia="Times New Roman" w:hAnsi="Times New Roman" w:cs="Times New Roman"/>
          <w:lang w:eastAsia="pl-PL"/>
        </w:rPr>
        <w:t xml:space="preserve">udostępniać osobom </w:t>
      </w:r>
      <w:r w:rsidR="00FC728A" w:rsidRPr="00923930">
        <w:rPr>
          <w:rFonts w:ascii="Times New Roman" w:eastAsia="Times New Roman" w:hAnsi="Times New Roman" w:cs="Times New Roman"/>
          <w:lang w:eastAsia="pl-PL"/>
        </w:rPr>
        <w:t>trzecim (</w:t>
      </w:r>
      <w:r w:rsidR="004E13EB" w:rsidRPr="00923930">
        <w:rPr>
          <w:rFonts w:ascii="Times New Roman" w:eastAsia="Times New Roman" w:hAnsi="Times New Roman" w:cs="Times New Roman"/>
          <w:lang w:eastAsia="pl-PL"/>
        </w:rPr>
        <w:t>nieuprawnionym</w:t>
      </w:r>
      <w:r w:rsidR="00FC728A" w:rsidRPr="00923930">
        <w:rPr>
          <w:rFonts w:ascii="Times New Roman" w:eastAsia="Times New Roman" w:hAnsi="Times New Roman" w:cs="Times New Roman"/>
          <w:lang w:eastAsia="pl-PL"/>
        </w:rPr>
        <w:t>)</w:t>
      </w:r>
      <w:r w:rsidR="004E13EB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</w:t>
      </w:r>
    </w:p>
    <w:p w:rsidR="006235ED" w:rsidRPr="00923930" w:rsidRDefault="008D25DB" w:rsidP="006235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23930">
        <w:rPr>
          <w:rFonts w:ascii="Times New Roman" w:eastAsia="Times New Roman" w:hAnsi="Times New Roman" w:cs="Times New Roman"/>
          <w:lang w:eastAsia="pl-PL"/>
        </w:rPr>
        <w:t>3. S</w:t>
      </w:r>
      <w:r w:rsidR="005B0D95" w:rsidRPr="00923930">
        <w:rPr>
          <w:rFonts w:ascii="Times New Roman" w:eastAsia="Times New Roman" w:hAnsi="Times New Roman" w:cs="Times New Roman"/>
          <w:lang w:eastAsia="pl-PL"/>
        </w:rPr>
        <w:t xml:space="preserve">tudent, który nie weźmie udziału w egzaminie w sposób określony 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z </w:t>
      </w:r>
      <w:r w:rsidR="005B0D95" w:rsidRPr="00923930">
        <w:rPr>
          <w:rFonts w:ascii="Times New Roman" w:eastAsia="Times New Roman" w:hAnsi="Times New Roman" w:cs="Times New Roman"/>
          <w:lang w:eastAsia="pl-PL"/>
        </w:rPr>
        <w:t xml:space="preserve">niniejszymi </w:t>
      </w:r>
      <w:r w:rsidRPr="00923930">
        <w:rPr>
          <w:rFonts w:ascii="Times New Roman" w:eastAsia="Times New Roman" w:hAnsi="Times New Roman" w:cs="Times New Roman"/>
          <w:lang w:eastAsia="pl-PL"/>
        </w:rPr>
        <w:t>z</w:t>
      </w:r>
      <w:r w:rsidR="005B0D95" w:rsidRPr="00923930">
        <w:rPr>
          <w:rFonts w:ascii="Times New Roman" w:eastAsia="Times New Roman" w:hAnsi="Times New Roman" w:cs="Times New Roman"/>
          <w:lang w:eastAsia="pl-PL"/>
        </w:rPr>
        <w:t>asadami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i nie </w:t>
      </w:r>
      <w:r w:rsidR="005B0D95" w:rsidRPr="00923930">
        <w:rPr>
          <w:rFonts w:ascii="Times New Roman" w:eastAsia="Times New Roman" w:hAnsi="Times New Roman" w:cs="Times New Roman"/>
          <w:lang w:eastAsia="pl-PL"/>
        </w:rPr>
        <w:t>usprawiedliwi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swojej nieobecności w sposób zgodny z </w:t>
      </w:r>
      <w:r w:rsidR="0005495A" w:rsidRPr="00923930">
        <w:rPr>
          <w:rFonts w:ascii="Times New Roman" w:eastAsia="Times New Roman" w:hAnsi="Times New Roman" w:cs="Times New Roman"/>
          <w:lang w:eastAsia="pl-PL"/>
        </w:rPr>
        <w:t>Regulaminem Studiów Uniwersytetu Wrocławskiego</w:t>
      </w:r>
      <w:r w:rsidRPr="00923930">
        <w:rPr>
          <w:rFonts w:ascii="Times New Roman" w:eastAsia="Times New Roman" w:hAnsi="Times New Roman" w:cs="Times New Roman"/>
          <w:lang w:eastAsia="pl-PL"/>
        </w:rPr>
        <w:t>,</w:t>
      </w:r>
      <w:r w:rsidR="005B0D95" w:rsidRPr="00923930">
        <w:rPr>
          <w:rFonts w:ascii="Times New Roman" w:eastAsia="Times New Roman" w:hAnsi="Times New Roman" w:cs="Times New Roman"/>
          <w:lang w:eastAsia="pl-PL"/>
        </w:rPr>
        <w:t xml:space="preserve"> nie otrzym</w:t>
      </w:r>
      <w:r w:rsidRPr="00923930">
        <w:rPr>
          <w:rFonts w:ascii="Times New Roman" w:eastAsia="Times New Roman" w:hAnsi="Times New Roman" w:cs="Times New Roman"/>
          <w:lang w:eastAsia="pl-PL"/>
        </w:rPr>
        <w:t>a</w:t>
      </w:r>
      <w:r w:rsidR="005B0D95" w:rsidRPr="00923930">
        <w:rPr>
          <w:rFonts w:ascii="Times New Roman" w:eastAsia="Times New Roman" w:hAnsi="Times New Roman" w:cs="Times New Roman"/>
          <w:lang w:eastAsia="pl-PL"/>
        </w:rPr>
        <w:t xml:space="preserve"> żadnej oceny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, tracąc prawo do </w:t>
      </w:r>
      <w:r w:rsidR="005B0D95" w:rsidRPr="00923930">
        <w:rPr>
          <w:rFonts w:ascii="Times New Roman" w:eastAsia="Times New Roman" w:hAnsi="Times New Roman" w:cs="Times New Roman"/>
          <w:lang w:eastAsia="pl-PL"/>
        </w:rPr>
        <w:t>tego terminu.</w:t>
      </w:r>
      <w:r w:rsidR="00522386" w:rsidRPr="00923930">
        <w:rPr>
          <w:rFonts w:ascii="Times New Roman" w:eastAsia="Times New Roman" w:hAnsi="Times New Roman" w:cs="Times New Roman"/>
          <w:lang w:eastAsia="pl-PL"/>
        </w:rPr>
        <w:t xml:space="preserve"> Zasadnie usprawiedliwiona nieobecność da możliwość podejścia do egzaminu w terminie uzgodnionym z egzaminatorem.</w:t>
      </w:r>
    </w:p>
    <w:p w:rsidR="006E487C" w:rsidRPr="00923930" w:rsidRDefault="006235ED" w:rsidP="006235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23930">
        <w:rPr>
          <w:rFonts w:ascii="Times New Roman" w:eastAsia="Times New Roman" w:hAnsi="Times New Roman" w:cs="Times New Roman"/>
          <w:lang w:eastAsia="pl-PL"/>
        </w:rPr>
        <w:t xml:space="preserve">4. </w:t>
      </w:r>
      <w:r w:rsidR="00E507F1" w:rsidRPr="006840B9">
        <w:rPr>
          <w:rFonts w:ascii="Times New Roman" w:eastAsia="Times New Roman" w:hAnsi="Times New Roman" w:cs="Times New Roman"/>
          <w:lang w:eastAsia="pl-PL"/>
        </w:rPr>
        <w:t>Egzamin b</w:t>
      </w:r>
      <w:r w:rsidR="00957FBE" w:rsidRPr="00923930">
        <w:rPr>
          <w:rFonts w:ascii="Times New Roman" w:eastAsia="Times New Roman" w:hAnsi="Times New Roman" w:cs="Times New Roman"/>
          <w:lang w:eastAsia="pl-PL"/>
        </w:rPr>
        <w:t>ę</w:t>
      </w:r>
      <w:r w:rsidR="00E507F1" w:rsidRPr="006840B9">
        <w:rPr>
          <w:rFonts w:ascii="Times New Roman" w:eastAsia="Times New Roman" w:hAnsi="Times New Roman" w:cs="Times New Roman"/>
          <w:lang w:eastAsia="pl-PL"/>
        </w:rPr>
        <w:t>dzie si</w:t>
      </w:r>
      <w:r w:rsidR="00957FBE" w:rsidRPr="00923930">
        <w:rPr>
          <w:rFonts w:ascii="Times New Roman" w:eastAsia="Times New Roman" w:hAnsi="Times New Roman" w:cs="Times New Roman"/>
          <w:lang w:eastAsia="pl-PL"/>
        </w:rPr>
        <w:t>ę</w:t>
      </w:r>
      <w:r w:rsidR="00E507F1" w:rsidRPr="006840B9">
        <w:rPr>
          <w:rFonts w:ascii="Times New Roman" w:eastAsia="Times New Roman" w:hAnsi="Times New Roman" w:cs="Times New Roman"/>
          <w:lang w:eastAsia="pl-PL"/>
        </w:rPr>
        <w:t xml:space="preserve"> składał z jednego kazusu,</w:t>
      </w:r>
      <w:r w:rsidR="00957FBE" w:rsidRPr="00923930">
        <w:rPr>
          <w:rFonts w:ascii="Times New Roman" w:eastAsia="Times New Roman" w:hAnsi="Times New Roman" w:cs="Times New Roman"/>
          <w:lang w:eastAsia="pl-PL"/>
        </w:rPr>
        <w:t xml:space="preserve"> który będzie wymagał udzielania odpowiedzi na zadane </w:t>
      </w:r>
      <w:r w:rsidR="00522386" w:rsidRPr="00923930">
        <w:rPr>
          <w:rFonts w:ascii="Times New Roman" w:eastAsia="Times New Roman" w:hAnsi="Times New Roman" w:cs="Times New Roman"/>
          <w:lang w:eastAsia="pl-PL"/>
        </w:rPr>
        <w:t xml:space="preserve">do jego treści </w:t>
      </w:r>
      <w:r w:rsidR="00957FBE" w:rsidRPr="00923930">
        <w:rPr>
          <w:rFonts w:ascii="Times New Roman" w:eastAsia="Times New Roman" w:hAnsi="Times New Roman" w:cs="Times New Roman"/>
          <w:lang w:eastAsia="pl-PL"/>
        </w:rPr>
        <w:t>pytania</w:t>
      </w:r>
      <w:r w:rsidR="00E507F1" w:rsidRPr="006840B9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957FBE" w:rsidRPr="00923930">
        <w:rPr>
          <w:rFonts w:ascii="Times New Roman" w:eastAsia="Times New Roman" w:hAnsi="Times New Roman" w:cs="Times New Roman"/>
          <w:lang w:eastAsia="pl-PL"/>
        </w:rPr>
        <w:t>jednego pytania opisowego</w:t>
      </w:r>
      <w:r w:rsidR="00E507F1" w:rsidRPr="006840B9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E26019" w:rsidRPr="00923930" w:rsidRDefault="006E487C" w:rsidP="006E487C">
      <w:pPr>
        <w:spacing w:before="105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23930">
        <w:rPr>
          <w:rFonts w:ascii="Times New Roman" w:eastAsia="Times New Roman" w:hAnsi="Times New Roman" w:cs="Times New Roman"/>
          <w:lang w:eastAsia="pl-PL"/>
        </w:rPr>
        <w:t>5. W a</w:t>
      </w:r>
      <w:r w:rsidRPr="00923930">
        <w:rPr>
          <w:rFonts w:ascii="Times New Roman" w:eastAsia="Times New Roman" w:hAnsi="Times New Roman" w:cs="Times New Roman"/>
          <w:lang w:eastAsia="pl-PL"/>
        </w:rPr>
        <w:t>plikacj</w:t>
      </w:r>
      <w:r w:rsidRPr="00923930">
        <w:rPr>
          <w:rFonts w:ascii="Times New Roman" w:eastAsia="Times New Roman" w:hAnsi="Times New Roman" w:cs="Times New Roman"/>
          <w:lang w:eastAsia="pl-PL"/>
        </w:rPr>
        <w:t>i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MS </w:t>
      </w:r>
      <w:proofErr w:type="spellStart"/>
      <w:r w:rsidRPr="00923930">
        <w:rPr>
          <w:rFonts w:ascii="Times New Roman" w:eastAsia="Times New Roman" w:hAnsi="Times New Roman" w:cs="Times New Roman"/>
          <w:lang w:eastAsia="pl-PL"/>
        </w:rPr>
        <w:t>Teams</w:t>
      </w:r>
      <w:proofErr w:type="spellEnd"/>
      <w:r w:rsidRPr="009239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zostanie </w:t>
      </w:r>
      <w:r w:rsidRPr="00923930">
        <w:rPr>
          <w:rFonts w:ascii="Times New Roman" w:eastAsia="Times New Roman" w:hAnsi="Times New Roman" w:cs="Times New Roman"/>
          <w:lang w:eastAsia="pl-PL"/>
        </w:rPr>
        <w:t>w wyznaczonym czasie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przekazany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odnośnik do formularza zawierającego </w:t>
      </w:r>
      <w:r w:rsidRPr="00923930">
        <w:rPr>
          <w:rFonts w:ascii="Times New Roman" w:eastAsia="Times New Roman" w:hAnsi="Times New Roman" w:cs="Times New Roman"/>
          <w:lang w:eastAsia="pl-PL"/>
        </w:rPr>
        <w:t>kazus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3930">
        <w:rPr>
          <w:rFonts w:ascii="Times New Roman" w:eastAsia="Times New Roman" w:hAnsi="Times New Roman" w:cs="Times New Roman"/>
          <w:lang w:eastAsia="pl-PL"/>
        </w:rPr>
        <w:t>wraz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formularz</w:t>
      </w:r>
      <w:r w:rsidRPr="00923930">
        <w:rPr>
          <w:rFonts w:ascii="Times New Roman" w:eastAsia="Times New Roman" w:hAnsi="Times New Roman" w:cs="Times New Roman"/>
          <w:lang w:eastAsia="pl-PL"/>
        </w:rPr>
        <w:t>em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odpowiedzi. Po zakończeniu </w:t>
      </w:r>
      <w:r w:rsidRPr="00923930">
        <w:rPr>
          <w:rFonts w:ascii="Times New Roman" w:eastAsia="Times New Roman" w:hAnsi="Times New Roman" w:cs="Times New Roman"/>
          <w:lang w:eastAsia="pl-PL"/>
        </w:rPr>
        <w:t>rozwiązywania kazusu</w:t>
      </w:r>
      <w:r w:rsidR="00522386" w:rsidRPr="00923930">
        <w:rPr>
          <w:rFonts w:ascii="Times New Roman" w:eastAsia="Times New Roman" w:hAnsi="Times New Roman" w:cs="Times New Roman"/>
          <w:lang w:eastAsia="pl-PL"/>
        </w:rPr>
        <w:t>, tj.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 po upływie wyznaczonego czasu</w:t>
      </w:r>
      <w:r w:rsidRPr="00923930">
        <w:rPr>
          <w:rFonts w:ascii="Times New Roman" w:eastAsia="Times New Roman" w:hAnsi="Times New Roman" w:cs="Times New Roman"/>
          <w:lang w:eastAsia="pl-PL"/>
        </w:rPr>
        <w:t>, w taki sam sposób przekazan</w:t>
      </w:r>
      <w:r w:rsidRPr="00923930">
        <w:rPr>
          <w:rFonts w:ascii="Times New Roman" w:eastAsia="Times New Roman" w:hAnsi="Times New Roman" w:cs="Times New Roman"/>
          <w:lang w:eastAsia="pl-PL"/>
        </w:rPr>
        <w:t>e zostanie pytanie opisowe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. Na udzielenie odpowiedzi na każde z 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>zadań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wyznaczony zostanie czas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23930">
        <w:rPr>
          <w:rFonts w:ascii="Times New Roman" w:eastAsia="Times New Roman" w:hAnsi="Times New Roman" w:cs="Times New Roman"/>
          <w:lang w:eastAsia="pl-PL"/>
        </w:rPr>
        <w:t>po upływie którego nie będzie możliwe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 już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przesłanie odpowiedzi. Ocenie podlegać będą</w:t>
      </w:r>
      <w:r w:rsidR="00522386" w:rsidRPr="00923930">
        <w:rPr>
          <w:rFonts w:ascii="Times New Roman" w:eastAsia="Times New Roman" w:hAnsi="Times New Roman" w:cs="Times New Roman"/>
          <w:lang w:eastAsia="pl-PL"/>
        </w:rPr>
        <w:t xml:space="preserve"> zatem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wyłącznie odpowiedzi przesłane w wyznaczonym czasie za pomocą odpowiedniej funkcji 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MS </w:t>
      </w:r>
      <w:r w:rsidRPr="00923930">
        <w:rPr>
          <w:rFonts w:ascii="Times New Roman" w:eastAsia="Times New Roman" w:hAnsi="Times New Roman" w:cs="Times New Roman"/>
          <w:lang w:eastAsia="pl-PL"/>
        </w:rPr>
        <w:t>Forms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>.</w:t>
      </w:r>
    </w:p>
    <w:p w:rsidR="00E26019" w:rsidRPr="00923930" w:rsidRDefault="00E26019" w:rsidP="006E487C">
      <w:pPr>
        <w:spacing w:before="105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446BB8" w:rsidRPr="00923930" w:rsidRDefault="006E487C" w:rsidP="00446BB8">
      <w:pPr>
        <w:spacing w:before="105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23930">
        <w:rPr>
          <w:rFonts w:ascii="Times New Roman" w:eastAsia="Times New Roman" w:hAnsi="Times New Roman" w:cs="Times New Roman"/>
          <w:lang w:eastAsia="pl-PL"/>
        </w:rPr>
        <w:t xml:space="preserve">6. 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W sytuacji wystąpienia problemów technicznych, których przyczyna będzie niezależna od studenta, a które uniemożliwią przesłanie odpowiedzi na dane pytanie za pomocą funkcjonalności 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MS </w:t>
      </w:r>
      <w:proofErr w:type="spellStart"/>
      <w:r w:rsidR="00E26019" w:rsidRPr="00923930">
        <w:rPr>
          <w:rFonts w:ascii="Times New Roman" w:eastAsia="Times New Roman" w:hAnsi="Times New Roman" w:cs="Times New Roman"/>
          <w:lang w:eastAsia="pl-PL"/>
        </w:rPr>
        <w:t>Team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>s</w:t>
      </w:r>
      <w:proofErr w:type="spellEnd"/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, student powinien natychmiast przesłać treść odpowiedzi za pomocą wiadomości email z własnego adresu poczty elektronicznej w domenie 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>„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>edu.uwr.pl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>”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 na adres poczty elektronicznej egzaminatora w tej samej domenie. </w:t>
      </w:r>
      <w:r w:rsidR="004E13EB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Wykorzystywanie innych adresów pocztowych będzie skutkować </w:t>
      </w:r>
      <w:r w:rsidR="0005495A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>nieuwzględnieniem przesłanych odpowiedzi</w:t>
      </w:r>
      <w:r w:rsidR="004E13EB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4E13EB" w:rsidRPr="009239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Odpowiedź przesłana za pomocą wiadomości email będzie uwzględniona </w:t>
      </w:r>
      <w:r w:rsidR="00522386" w:rsidRPr="00923930">
        <w:rPr>
          <w:rFonts w:ascii="Times New Roman" w:eastAsia="Times New Roman" w:hAnsi="Times New Roman" w:cs="Times New Roman"/>
          <w:lang w:eastAsia="pl-PL"/>
        </w:rPr>
        <w:t>podczas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 oceni</w:t>
      </w:r>
      <w:r w:rsidR="00522386" w:rsidRPr="00923930">
        <w:rPr>
          <w:rFonts w:ascii="Times New Roman" w:eastAsia="Times New Roman" w:hAnsi="Times New Roman" w:cs="Times New Roman"/>
          <w:lang w:eastAsia="pl-PL"/>
        </w:rPr>
        <w:t>ania prac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 egzamin</w:t>
      </w:r>
      <w:r w:rsidR="00522386" w:rsidRPr="00923930">
        <w:rPr>
          <w:rFonts w:ascii="Times New Roman" w:eastAsia="Times New Roman" w:hAnsi="Times New Roman" w:cs="Times New Roman"/>
          <w:lang w:eastAsia="pl-PL"/>
        </w:rPr>
        <w:t>acyjnych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 pod warunkiem otrzymania</w:t>
      </w:r>
      <w:r w:rsidR="00522386" w:rsidRPr="00923930">
        <w:rPr>
          <w:rFonts w:ascii="Times New Roman" w:eastAsia="Times New Roman" w:hAnsi="Times New Roman" w:cs="Times New Roman"/>
          <w:lang w:eastAsia="pl-PL"/>
        </w:rPr>
        <w:t xml:space="preserve"> jej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 przez egzaminatora przed upływem </w:t>
      </w:r>
      <w:r w:rsidR="00522386" w:rsidRPr="00923930">
        <w:rPr>
          <w:rFonts w:ascii="Times New Roman" w:eastAsia="Times New Roman" w:hAnsi="Times New Roman" w:cs="Times New Roman"/>
          <w:lang w:eastAsia="pl-PL"/>
        </w:rPr>
        <w:t>2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 minut od końca egzaminu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>.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3930">
        <w:rPr>
          <w:rFonts w:ascii="Times New Roman" w:eastAsia="Times New Roman" w:hAnsi="Times New Roman" w:cs="Times New Roman"/>
          <w:lang w:eastAsia="pl-PL"/>
        </w:rPr>
        <w:t>W trakcie sporządzania odpowiedzi na pytani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>a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zalecane jest</w:t>
      </w:r>
      <w:r w:rsidR="00522386" w:rsidRPr="00923930">
        <w:rPr>
          <w:rFonts w:ascii="Times New Roman" w:eastAsia="Times New Roman" w:hAnsi="Times New Roman" w:cs="Times New Roman"/>
          <w:lang w:eastAsia="pl-PL"/>
        </w:rPr>
        <w:t xml:space="preserve"> zatem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regularne zabezpieczanie przez studenta możliwości odtworzenia treści udzielonej odpowiedzi, w szczególności poprzez jej kopiowanie do innej aplikacji (Notes, MS Word, okienko nowej wiadomości w MS Outlook itp.). </w:t>
      </w:r>
    </w:p>
    <w:p w:rsidR="00446BB8" w:rsidRPr="00923930" w:rsidRDefault="00446BB8" w:rsidP="00446BB8">
      <w:pPr>
        <w:spacing w:before="105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446BB8" w:rsidRPr="00923930" w:rsidRDefault="00446BB8" w:rsidP="00446BB8">
      <w:pPr>
        <w:spacing w:before="105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23930">
        <w:rPr>
          <w:rFonts w:ascii="Times New Roman" w:eastAsia="Times New Roman" w:hAnsi="Times New Roman" w:cs="Times New Roman"/>
          <w:lang w:eastAsia="pl-PL"/>
        </w:rPr>
        <w:t>7</w:t>
      </w:r>
      <w:r w:rsidR="006235ED" w:rsidRPr="00923930">
        <w:rPr>
          <w:rFonts w:ascii="Times New Roman" w:eastAsia="Times New Roman" w:hAnsi="Times New Roman" w:cs="Times New Roman"/>
          <w:lang w:eastAsia="pl-PL"/>
        </w:rPr>
        <w:t xml:space="preserve">. Praca egzaminacyjna </w:t>
      </w:r>
      <w:r w:rsidR="006235ED" w:rsidRPr="006840B9">
        <w:rPr>
          <w:rFonts w:ascii="Times New Roman" w:eastAsia="Times New Roman" w:hAnsi="Times New Roman" w:cs="Times New Roman"/>
          <w:lang w:eastAsia="pl-PL"/>
        </w:rPr>
        <w:t>musi by</w:t>
      </w:r>
      <w:r w:rsidR="006235ED" w:rsidRPr="00923930">
        <w:rPr>
          <w:rFonts w:ascii="Times New Roman" w:eastAsia="Times New Roman" w:hAnsi="Times New Roman" w:cs="Times New Roman"/>
          <w:lang w:eastAsia="pl-PL"/>
        </w:rPr>
        <w:t>ć na</w:t>
      </w:r>
      <w:r w:rsidR="006235ED" w:rsidRPr="006840B9">
        <w:rPr>
          <w:rFonts w:ascii="Times New Roman" w:eastAsia="Times New Roman" w:hAnsi="Times New Roman" w:cs="Times New Roman"/>
          <w:lang w:eastAsia="pl-PL"/>
        </w:rPr>
        <w:t>pisana</w:t>
      </w:r>
      <w:r w:rsidR="00E26019" w:rsidRPr="00923930">
        <w:rPr>
          <w:rFonts w:ascii="Times New Roman" w:eastAsia="Times New Roman" w:hAnsi="Times New Roman" w:cs="Times New Roman"/>
          <w:lang w:eastAsia="pl-PL"/>
        </w:rPr>
        <w:t xml:space="preserve"> w pełni</w:t>
      </w:r>
      <w:r w:rsidR="006235ED" w:rsidRPr="006840B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235ED" w:rsidRPr="00923930">
        <w:rPr>
          <w:rFonts w:ascii="Times New Roman" w:eastAsia="Times New Roman" w:hAnsi="Times New Roman" w:cs="Times New Roman"/>
          <w:lang w:eastAsia="pl-PL"/>
        </w:rPr>
        <w:t>samodzielnie</w:t>
      </w:r>
      <w:r w:rsidRPr="00923930">
        <w:rPr>
          <w:rFonts w:ascii="Times New Roman" w:eastAsia="Times New Roman" w:hAnsi="Times New Roman" w:cs="Times New Roman"/>
          <w:lang w:eastAsia="pl-PL"/>
        </w:rPr>
        <w:t>,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bez pomocy i udziału innych osób (w tym bez współpracy z innymi studentami)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oraz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bez korzystania z innych źródeł, np. podręczników, </w:t>
      </w:r>
      <w:r w:rsidRPr="00923930">
        <w:rPr>
          <w:rFonts w:ascii="Times New Roman" w:eastAsia="Times New Roman" w:hAnsi="Times New Roman" w:cs="Times New Roman"/>
          <w:lang w:eastAsia="pl-PL"/>
        </w:rPr>
        <w:lastRenderedPageBreak/>
        <w:t>skryptów, komentarzy</w:t>
      </w:r>
      <w:r w:rsidRPr="00923930">
        <w:rPr>
          <w:rFonts w:ascii="Times New Roman" w:eastAsia="Times New Roman" w:hAnsi="Times New Roman" w:cs="Times New Roman"/>
          <w:lang w:eastAsia="pl-PL"/>
        </w:rPr>
        <w:t>, tekstów zamieszczonych w Internecie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i prezentacji wykładowych</w:t>
      </w:r>
      <w:r w:rsidR="006235ED" w:rsidRPr="00923930">
        <w:rPr>
          <w:rFonts w:ascii="Times New Roman" w:eastAsia="Times New Roman" w:hAnsi="Times New Roman" w:cs="Times New Roman"/>
          <w:lang w:eastAsia="pl-PL"/>
        </w:rPr>
        <w:t xml:space="preserve">; prace egzaminacyjne do siebie podobne lub kopie z innych materiałów źródłowych nie będą oceniane, a studenci nie uzyskają </w:t>
      </w:r>
      <w:r w:rsidR="007D61EE" w:rsidRPr="00923930">
        <w:rPr>
          <w:rFonts w:ascii="Times New Roman" w:eastAsia="Times New Roman" w:hAnsi="Times New Roman" w:cs="Times New Roman"/>
          <w:lang w:eastAsia="pl-PL"/>
        </w:rPr>
        <w:t xml:space="preserve">wówczas </w:t>
      </w:r>
      <w:r w:rsidR="006235ED" w:rsidRPr="00923930">
        <w:rPr>
          <w:rFonts w:ascii="Times New Roman" w:eastAsia="Times New Roman" w:hAnsi="Times New Roman" w:cs="Times New Roman"/>
          <w:lang w:eastAsia="pl-PL"/>
        </w:rPr>
        <w:t xml:space="preserve">oceny (zostanie również 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wobec takich studentów </w:t>
      </w:r>
      <w:r w:rsidR="006235ED" w:rsidRPr="00923930">
        <w:rPr>
          <w:rFonts w:ascii="Times New Roman" w:eastAsia="Times New Roman" w:hAnsi="Times New Roman" w:cs="Times New Roman"/>
          <w:lang w:eastAsia="pl-PL"/>
        </w:rPr>
        <w:t>wszczęte postępowanie dyscyplinarne). D</w:t>
      </w:r>
      <w:r w:rsidR="006235ED" w:rsidRPr="006840B9">
        <w:rPr>
          <w:rFonts w:ascii="Times New Roman" w:eastAsia="Times New Roman" w:hAnsi="Times New Roman" w:cs="Times New Roman"/>
          <w:lang w:eastAsia="pl-PL"/>
        </w:rPr>
        <w:t>ozwolone</w:t>
      </w:r>
      <w:r w:rsidR="006235ED" w:rsidRPr="00923930">
        <w:rPr>
          <w:rFonts w:ascii="Times New Roman" w:eastAsia="Times New Roman" w:hAnsi="Times New Roman" w:cs="Times New Roman"/>
          <w:lang w:eastAsia="pl-PL"/>
        </w:rPr>
        <w:t xml:space="preserve"> jest natomiast</w:t>
      </w:r>
      <w:r w:rsidR="006235ED" w:rsidRPr="006840B9">
        <w:rPr>
          <w:rFonts w:ascii="Times New Roman" w:eastAsia="Times New Roman" w:hAnsi="Times New Roman" w:cs="Times New Roman"/>
          <w:lang w:eastAsia="pl-PL"/>
        </w:rPr>
        <w:t xml:space="preserve"> korzystanie w czasie egzaminu z tekst</w:t>
      </w:r>
      <w:r w:rsidR="006235ED" w:rsidRPr="00923930">
        <w:rPr>
          <w:rFonts w:ascii="Times New Roman" w:eastAsia="Times New Roman" w:hAnsi="Times New Roman" w:cs="Times New Roman"/>
          <w:lang w:eastAsia="pl-PL"/>
        </w:rPr>
        <w:t>ó</w:t>
      </w:r>
      <w:r w:rsidR="006235ED" w:rsidRPr="006840B9">
        <w:rPr>
          <w:rFonts w:ascii="Times New Roman" w:eastAsia="Times New Roman" w:hAnsi="Times New Roman" w:cs="Times New Roman"/>
          <w:lang w:eastAsia="pl-PL"/>
        </w:rPr>
        <w:t>w akt</w:t>
      </w:r>
      <w:r w:rsidR="006235ED" w:rsidRPr="00923930">
        <w:rPr>
          <w:rFonts w:ascii="Times New Roman" w:eastAsia="Times New Roman" w:hAnsi="Times New Roman" w:cs="Times New Roman"/>
          <w:lang w:eastAsia="pl-PL"/>
        </w:rPr>
        <w:t>ó</w:t>
      </w:r>
      <w:r w:rsidR="006235ED" w:rsidRPr="006840B9">
        <w:rPr>
          <w:rFonts w:ascii="Times New Roman" w:eastAsia="Times New Roman" w:hAnsi="Times New Roman" w:cs="Times New Roman"/>
          <w:lang w:eastAsia="pl-PL"/>
        </w:rPr>
        <w:t>w prawnych</w:t>
      </w:r>
      <w:r w:rsidR="006235ED" w:rsidRPr="00923930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05495A" w:rsidRPr="00923930" w:rsidRDefault="0005495A" w:rsidP="00446BB8">
      <w:pPr>
        <w:spacing w:before="105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5495A" w:rsidRPr="00923930" w:rsidRDefault="00446BB8" w:rsidP="00446BB8">
      <w:pPr>
        <w:spacing w:before="105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23930">
        <w:rPr>
          <w:rFonts w:ascii="Times New Roman" w:eastAsia="Times New Roman" w:hAnsi="Times New Roman" w:cs="Times New Roman"/>
          <w:lang w:eastAsia="pl-PL"/>
        </w:rPr>
        <w:t xml:space="preserve">8. 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W trakcie trwania egzaminu egzaminator może zażądać od konkretnego studenta lub grupy studentów połączenia się z egzaminatorem za pomocą funkcjonalności 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MS </w:t>
      </w:r>
      <w:proofErr w:type="spellStart"/>
      <w:r w:rsidRPr="00923930">
        <w:rPr>
          <w:rFonts w:ascii="Times New Roman" w:eastAsia="Times New Roman" w:hAnsi="Times New Roman" w:cs="Times New Roman"/>
          <w:lang w:eastAsia="pl-PL"/>
        </w:rPr>
        <w:t>Teams</w:t>
      </w:r>
      <w:proofErr w:type="spellEnd"/>
      <w:r w:rsidRPr="00923930">
        <w:rPr>
          <w:rFonts w:ascii="Times New Roman" w:eastAsia="Times New Roman" w:hAnsi="Times New Roman" w:cs="Times New Roman"/>
          <w:lang w:eastAsia="pl-PL"/>
        </w:rPr>
        <w:t xml:space="preserve">, w opcji „rozmowa głosowa” lub „rozmowa wideo”. Brak zastosowania się 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przez studenta </w:t>
      </w:r>
      <w:r w:rsidRPr="00923930">
        <w:rPr>
          <w:rFonts w:ascii="Times New Roman" w:eastAsia="Times New Roman" w:hAnsi="Times New Roman" w:cs="Times New Roman"/>
          <w:lang w:eastAsia="pl-PL"/>
        </w:rPr>
        <w:t>do takiego żądania albo ujawnienie</w:t>
      </w:r>
      <w:r w:rsidR="00522386" w:rsidRPr="00923930">
        <w:rPr>
          <w:rFonts w:ascii="Times New Roman" w:eastAsia="Times New Roman" w:hAnsi="Times New Roman" w:cs="Times New Roman"/>
          <w:lang w:eastAsia="pl-PL"/>
        </w:rPr>
        <w:t xml:space="preserve"> przez egzaminatora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udziału w opracowywaniu odpowiedzi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na pytania egzaminacyjne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przez inne niż student osoby albo innego naruszenia zasad przeprowadzenia egzaminu, spowoduje</w:t>
      </w:r>
      <w:r w:rsidRPr="00923930">
        <w:rPr>
          <w:rFonts w:ascii="Times New Roman" w:eastAsia="Times New Roman" w:hAnsi="Times New Roman" w:cs="Times New Roman"/>
          <w:lang w:eastAsia="pl-PL"/>
        </w:rPr>
        <w:t>, że praca tego studenta nie będzie oceniana</w:t>
      </w:r>
      <w:r w:rsidRPr="00923930">
        <w:rPr>
          <w:rFonts w:ascii="Times New Roman" w:eastAsia="Times New Roman" w:hAnsi="Times New Roman" w:cs="Times New Roman"/>
          <w:lang w:eastAsia="pl-PL"/>
        </w:rPr>
        <w:t>.</w:t>
      </w:r>
    </w:p>
    <w:p w:rsidR="009C5CD2" w:rsidRPr="00923930" w:rsidRDefault="0005495A" w:rsidP="00054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3930">
        <w:rPr>
          <w:rFonts w:ascii="Times New Roman" w:eastAsia="Times New Roman" w:hAnsi="Times New Roman" w:cs="Times New Roman"/>
          <w:lang w:eastAsia="pl-PL"/>
        </w:rPr>
        <w:t>9. Praca egzaminacyjna s</w:t>
      </w:r>
      <w:r w:rsidRPr="00923930">
        <w:rPr>
          <w:rFonts w:ascii="Times New Roman" w:eastAsia="Times New Roman" w:hAnsi="Times New Roman" w:cs="Times New Roman"/>
          <w:lang w:eastAsia="pl-PL"/>
        </w:rPr>
        <w:t>tuden</w:t>
      </w:r>
      <w:r w:rsidRPr="00923930">
        <w:rPr>
          <w:rFonts w:ascii="Times New Roman" w:eastAsia="Times New Roman" w:hAnsi="Times New Roman" w:cs="Times New Roman"/>
          <w:lang w:eastAsia="pl-PL"/>
        </w:rPr>
        <w:t>ta</w:t>
      </w:r>
      <w:r w:rsidRPr="00923930">
        <w:rPr>
          <w:rFonts w:ascii="Times New Roman" w:eastAsia="Times New Roman" w:hAnsi="Times New Roman" w:cs="Times New Roman"/>
          <w:lang w:eastAsia="pl-PL"/>
        </w:rPr>
        <w:t>, któr</w:t>
      </w:r>
      <w:r w:rsidRPr="00923930">
        <w:rPr>
          <w:rFonts w:ascii="Times New Roman" w:eastAsia="Times New Roman" w:hAnsi="Times New Roman" w:cs="Times New Roman"/>
          <w:lang w:eastAsia="pl-PL"/>
        </w:rPr>
        <w:t>y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podejm</w:t>
      </w:r>
      <w:r w:rsidRPr="00923930">
        <w:rPr>
          <w:rFonts w:ascii="Times New Roman" w:eastAsia="Times New Roman" w:hAnsi="Times New Roman" w:cs="Times New Roman"/>
          <w:lang w:eastAsia="pl-PL"/>
        </w:rPr>
        <w:t>ie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próbę nieuprawnionej modyfikacji ustawień systemowych czy sposobu przeprowadzania egzaminu lub wywoływania innych zakłóceń 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923930">
        <w:rPr>
          <w:rFonts w:ascii="Times New Roman" w:eastAsia="Times New Roman" w:hAnsi="Times New Roman" w:cs="Times New Roman"/>
          <w:lang w:eastAsia="pl-PL"/>
        </w:rPr>
        <w:t>proces</w:t>
      </w:r>
      <w:r w:rsidRPr="00923930">
        <w:rPr>
          <w:rFonts w:ascii="Times New Roman" w:eastAsia="Times New Roman" w:hAnsi="Times New Roman" w:cs="Times New Roman"/>
          <w:lang w:eastAsia="pl-PL"/>
        </w:rPr>
        <w:t>ie przeprowadzania egzaminu nie zostanie oceniona, a student będzie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podlega</w:t>
      </w:r>
      <w:r w:rsidRPr="00923930">
        <w:rPr>
          <w:rFonts w:ascii="Times New Roman" w:eastAsia="Times New Roman" w:hAnsi="Times New Roman" w:cs="Times New Roman"/>
          <w:lang w:eastAsia="pl-PL"/>
        </w:rPr>
        <w:t>ł</w:t>
      </w:r>
      <w:r w:rsidRPr="00923930">
        <w:rPr>
          <w:rFonts w:ascii="Times New Roman" w:eastAsia="Times New Roman" w:hAnsi="Times New Roman" w:cs="Times New Roman"/>
          <w:lang w:eastAsia="pl-PL"/>
        </w:rPr>
        <w:t xml:space="preserve"> odpowiedzialności dyscyplinarnej zgodnie z Regulaminem Studiów Uniwersytetu Wrocławskiego.</w:t>
      </w:r>
    </w:p>
    <w:p w:rsidR="004E13EB" w:rsidRPr="00923930" w:rsidRDefault="0005495A" w:rsidP="004E13EB">
      <w:pPr>
        <w:spacing w:before="105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23930">
        <w:rPr>
          <w:rFonts w:ascii="Times New Roman" w:eastAsia="Times New Roman" w:hAnsi="Times New Roman" w:cs="Times New Roman"/>
          <w:lang w:eastAsia="pl-PL"/>
        </w:rPr>
        <w:t>10</w:t>
      </w:r>
      <w:r w:rsidR="009C5CD2" w:rsidRPr="00923930">
        <w:rPr>
          <w:rFonts w:ascii="Times New Roman" w:eastAsia="Times New Roman" w:hAnsi="Times New Roman" w:cs="Times New Roman"/>
          <w:lang w:eastAsia="pl-PL"/>
        </w:rPr>
        <w:t>. W</w:t>
      </w:r>
      <w:r w:rsidR="009C5CD2" w:rsidRPr="00923930">
        <w:rPr>
          <w:rFonts w:ascii="Times New Roman" w:eastAsia="Times New Roman" w:hAnsi="Times New Roman" w:cs="Times New Roman"/>
          <w:lang w:eastAsia="pl-PL"/>
        </w:rPr>
        <w:t xml:space="preserve"> wypadku pytań o charakterze problemowym </w:t>
      </w:r>
      <w:r w:rsidR="009C5CD2" w:rsidRPr="00923930">
        <w:rPr>
          <w:rFonts w:ascii="Times New Roman" w:eastAsia="Times New Roman" w:hAnsi="Times New Roman" w:cs="Times New Roman"/>
          <w:lang w:eastAsia="pl-PL"/>
        </w:rPr>
        <w:t>oraz</w:t>
      </w:r>
      <w:r w:rsidR="009C5CD2" w:rsidRPr="00923930">
        <w:rPr>
          <w:rFonts w:ascii="Times New Roman" w:eastAsia="Times New Roman" w:hAnsi="Times New Roman" w:cs="Times New Roman"/>
          <w:lang w:eastAsia="pl-PL"/>
        </w:rPr>
        <w:t xml:space="preserve"> kazusów przy ocenie odpowiedzi będzie uwzględniana przede wszystkim treść uzasadnienia i </w:t>
      </w:r>
      <w:r w:rsidR="00522386" w:rsidRPr="00923930">
        <w:rPr>
          <w:rFonts w:ascii="Times New Roman" w:eastAsia="Times New Roman" w:hAnsi="Times New Roman" w:cs="Times New Roman"/>
          <w:lang w:eastAsia="pl-PL"/>
        </w:rPr>
        <w:t xml:space="preserve">jakość czynionych </w:t>
      </w:r>
      <w:r w:rsidR="009C5CD2" w:rsidRPr="00923930">
        <w:rPr>
          <w:rFonts w:ascii="Times New Roman" w:eastAsia="Times New Roman" w:hAnsi="Times New Roman" w:cs="Times New Roman"/>
          <w:lang w:eastAsia="pl-PL"/>
        </w:rPr>
        <w:t>rozważań prawnych</w:t>
      </w:r>
      <w:r w:rsidR="009C5CD2" w:rsidRPr="00923930">
        <w:rPr>
          <w:rFonts w:ascii="Times New Roman" w:eastAsia="Times New Roman" w:hAnsi="Times New Roman" w:cs="Times New Roman"/>
          <w:lang w:eastAsia="pl-PL"/>
        </w:rPr>
        <w:t>; p</w:t>
      </w:r>
      <w:r w:rsidR="009C5CD2" w:rsidRPr="00923930">
        <w:rPr>
          <w:rFonts w:ascii="Times New Roman" w:eastAsia="Times New Roman" w:hAnsi="Times New Roman" w:cs="Times New Roman"/>
          <w:lang w:eastAsia="pl-PL"/>
        </w:rPr>
        <w:t>rawidłowe odpowiedzi, przy brak</w:t>
      </w:r>
      <w:r w:rsidR="009C5CD2" w:rsidRPr="00923930">
        <w:rPr>
          <w:rFonts w:ascii="Times New Roman" w:eastAsia="Times New Roman" w:hAnsi="Times New Roman" w:cs="Times New Roman"/>
          <w:lang w:eastAsia="pl-PL"/>
        </w:rPr>
        <w:t>u</w:t>
      </w:r>
      <w:r w:rsidR="009C5CD2" w:rsidRPr="00923930">
        <w:rPr>
          <w:rFonts w:ascii="Times New Roman" w:eastAsia="Times New Roman" w:hAnsi="Times New Roman" w:cs="Times New Roman"/>
          <w:lang w:eastAsia="pl-PL"/>
        </w:rPr>
        <w:t xml:space="preserve"> uzasadnienia </w:t>
      </w:r>
      <w:r w:rsidR="009C5CD2" w:rsidRPr="00923930">
        <w:rPr>
          <w:rFonts w:ascii="Times New Roman" w:eastAsia="Times New Roman" w:hAnsi="Times New Roman" w:cs="Times New Roman"/>
          <w:lang w:eastAsia="pl-PL"/>
        </w:rPr>
        <w:t xml:space="preserve">lub </w:t>
      </w:r>
      <w:r w:rsidR="004E13EB" w:rsidRPr="00923930">
        <w:rPr>
          <w:rFonts w:ascii="Times New Roman" w:eastAsia="Times New Roman" w:hAnsi="Times New Roman" w:cs="Times New Roman"/>
          <w:lang w:eastAsia="pl-PL"/>
        </w:rPr>
        <w:t xml:space="preserve">z nielogicznym uzasadnieniem </w:t>
      </w:r>
      <w:r w:rsidR="009C5CD2" w:rsidRPr="00923930">
        <w:rPr>
          <w:rFonts w:ascii="Times New Roman" w:eastAsia="Times New Roman" w:hAnsi="Times New Roman" w:cs="Times New Roman"/>
          <w:lang w:eastAsia="pl-PL"/>
        </w:rPr>
        <w:t>nie będą oceni</w:t>
      </w:r>
      <w:r w:rsidR="00522386" w:rsidRPr="00923930">
        <w:rPr>
          <w:rFonts w:ascii="Times New Roman" w:eastAsia="Times New Roman" w:hAnsi="Times New Roman" w:cs="Times New Roman"/>
          <w:lang w:eastAsia="pl-PL"/>
        </w:rPr>
        <w:t>one</w:t>
      </w:r>
      <w:r w:rsidR="009C5CD2" w:rsidRPr="00923930">
        <w:rPr>
          <w:rFonts w:ascii="Times New Roman" w:eastAsia="Times New Roman" w:hAnsi="Times New Roman" w:cs="Times New Roman"/>
          <w:lang w:eastAsia="pl-PL"/>
        </w:rPr>
        <w:t xml:space="preserve"> pozytywnie. </w:t>
      </w:r>
    </w:p>
    <w:p w:rsidR="006E487C" w:rsidRPr="00923930" w:rsidRDefault="009C5CD2" w:rsidP="006E48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23930">
        <w:rPr>
          <w:rFonts w:ascii="Times New Roman" w:eastAsia="Times New Roman" w:hAnsi="Times New Roman" w:cs="Times New Roman"/>
          <w:lang w:eastAsia="pl-PL"/>
        </w:rPr>
        <w:t>10</w:t>
      </w:r>
      <w:r w:rsidR="007D61EE" w:rsidRPr="00923930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E487C" w:rsidRPr="00923930">
        <w:rPr>
          <w:rFonts w:ascii="Times New Roman" w:eastAsia="Times New Roman" w:hAnsi="Times New Roman" w:cs="Times New Roman"/>
          <w:lang w:eastAsia="pl-PL"/>
        </w:rPr>
        <w:t xml:space="preserve">Oceny z egzaminu zostaną wprowadzone do </w:t>
      </w:r>
      <w:r w:rsidR="006E487C" w:rsidRPr="006840B9">
        <w:rPr>
          <w:rFonts w:ascii="Times New Roman" w:eastAsia="Times New Roman" w:hAnsi="Times New Roman" w:cs="Times New Roman"/>
          <w:lang w:eastAsia="pl-PL"/>
        </w:rPr>
        <w:t>systemu USOS</w:t>
      </w:r>
      <w:r w:rsidR="006E487C" w:rsidRPr="00923930">
        <w:rPr>
          <w:rFonts w:ascii="Times New Roman" w:eastAsia="Times New Roman" w:hAnsi="Times New Roman" w:cs="Times New Roman"/>
          <w:lang w:eastAsia="pl-PL"/>
        </w:rPr>
        <w:t>, a w ciągu trzech dni zostan</w:t>
      </w:r>
      <w:r w:rsidR="00522386" w:rsidRPr="00923930">
        <w:rPr>
          <w:rFonts w:ascii="Times New Roman" w:eastAsia="Times New Roman" w:hAnsi="Times New Roman" w:cs="Times New Roman"/>
          <w:lang w:eastAsia="pl-PL"/>
        </w:rPr>
        <w:t>ie</w:t>
      </w:r>
      <w:r w:rsidR="006E487C" w:rsidRPr="00923930">
        <w:rPr>
          <w:rFonts w:ascii="Times New Roman" w:eastAsia="Times New Roman" w:hAnsi="Times New Roman" w:cs="Times New Roman"/>
          <w:lang w:eastAsia="pl-PL"/>
        </w:rPr>
        <w:t xml:space="preserve"> wyznaczony termin konsultacji (w formie zdalnej) podczas których będzie możliwość omówienia pracy egzaminacyjnej. </w:t>
      </w:r>
    </w:p>
    <w:p w:rsidR="00AE7712" w:rsidRPr="00923930" w:rsidRDefault="00AE7712" w:rsidP="00AE7712">
      <w:pPr>
        <w:jc w:val="both"/>
        <w:rPr>
          <w:rFonts w:ascii="Times New Roman" w:hAnsi="Times New Roman" w:cs="Times New Roman"/>
        </w:rPr>
      </w:pPr>
      <w:r w:rsidRPr="00923930">
        <w:rPr>
          <w:rFonts w:ascii="Times New Roman" w:eastAsia="Times New Roman" w:hAnsi="Times New Roman" w:cs="Times New Roman"/>
          <w:lang w:eastAsia="pl-PL"/>
        </w:rPr>
        <w:t xml:space="preserve">11. </w:t>
      </w:r>
      <w:r w:rsidRPr="00923930">
        <w:rPr>
          <w:rFonts w:ascii="Times New Roman" w:hAnsi="Times New Roman" w:cs="Times New Roman"/>
        </w:rPr>
        <w:t>Je</w:t>
      </w:r>
      <w:r w:rsidR="00FC728A" w:rsidRPr="00923930">
        <w:rPr>
          <w:rFonts w:ascii="Times New Roman" w:hAnsi="Times New Roman" w:cs="Times New Roman"/>
        </w:rPr>
        <w:t>ż</w:t>
      </w:r>
      <w:r w:rsidRPr="00923930">
        <w:rPr>
          <w:rFonts w:ascii="Times New Roman" w:hAnsi="Times New Roman" w:cs="Times New Roman"/>
        </w:rPr>
        <w:t>eli egzamin z P</w:t>
      </w:r>
      <w:r w:rsidR="00FC728A" w:rsidRPr="00923930">
        <w:rPr>
          <w:rFonts w:ascii="Times New Roman" w:hAnsi="Times New Roman" w:cs="Times New Roman"/>
        </w:rPr>
        <w:t>odstaw prawa cywilnego, z uwagi na poluzowanie rygorów epidemicznych, będzie mógł zostać przeprowadzony</w:t>
      </w:r>
      <w:r w:rsidRPr="00923930">
        <w:rPr>
          <w:rFonts w:ascii="Times New Roman" w:hAnsi="Times New Roman" w:cs="Times New Roman"/>
        </w:rPr>
        <w:t xml:space="preserve"> w salach Wydziału Prawa, Administracji i Ekonomii Uniwersytetu Wrocławskiego, </w:t>
      </w:r>
      <w:r w:rsidR="00FC728A" w:rsidRPr="00923930">
        <w:rPr>
          <w:rFonts w:ascii="Times New Roman" w:hAnsi="Times New Roman" w:cs="Times New Roman"/>
        </w:rPr>
        <w:t>wówczas odbędzie się on</w:t>
      </w:r>
      <w:r w:rsidRPr="00923930">
        <w:rPr>
          <w:rFonts w:ascii="Times New Roman" w:hAnsi="Times New Roman" w:cs="Times New Roman"/>
        </w:rPr>
        <w:t xml:space="preserve"> w formie pisemnej (tzw. opisowej)</w:t>
      </w:r>
      <w:r w:rsidR="00FC728A" w:rsidRPr="00923930">
        <w:rPr>
          <w:rFonts w:ascii="Times New Roman" w:hAnsi="Times New Roman" w:cs="Times New Roman"/>
        </w:rPr>
        <w:t xml:space="preserve"> i będzie </w:t>
      </w:r>
      <w:r w:rsidRPr="00923930">
        <w:rPr>
          <w:rFonts w:ascii="Times New Roman" w:hAnsi="Times New Roman" w:cs="Times New Roman"/>
        </w:rPr>
        <w:t>składał z jednego kazusu</w:t>
      </w:r>
      <w:r w:rsidR="00FC728A" w:rsidRPr="00923930">
        <w:rPr>
          <w:rFonts w:ascii="Times New Roman" w:hAnsi="Times New Roman" w:cs="Times New Roman"/>
        </w:rPr>
        <w:t xml:space="preserve"> wraz z pytaniami</w:t>
      </w:r>
      <w:r w:rsidRPr="00923930">
        <w:rPr>
          <w:rFonts w:ascii="Times New Roman" w:hAnsi="Times New Roman" w:cs="Times New Roman"/>
        </w:rPr>
        <w:t xml:space="preserve"> oraz</w:t>
      </w:r>
      <w:r w:rsidR="00FC728A" w:rsidRPr="00923930">
        <w:rPr>
          <w:rFonts w:ascii="Times New Roman" w:hAnsi="Times New Roman" w:cs="Times New Roman"/>
        </w:rPr>
        <w:t xml:space="preserve"> dodatkowego jednego pytania opisowego</w:t>
      </w:r>
      <w:r w:rsidRPr="00923930">
        <w:rPr>
          <w:rFonts w:ascii="Times New Roman" w:hAnsi="Times New Roman" w:cs="Times New Roman"/>
        </w:rPr>
        <w:t xml:space="preserve">. Podczas egzaminu nie </w:t>
      </w:r>
      <w:r w:rsidR="00FC728A" w:rsidRPr="00923930">
        <w:rPr>
          <w:rFonts w:ascii="Times New Roman" w:hAnsi="Times New Roman" w:cs="Times New Roman"/>
        </w:rPr>
        <w:t xml:space="preserve">będzie wówczas </w:t>
      </w:r>
      <w:r w:rsidRPr="00923930">
        <w:rPr>
          <w:rFonts w:ascii="Times New Roman" w:hAnsi="Times New Roman" w:cs="Times New Roman"/>
        </w:rPr>
        <w:t>dopuszcz</w:t>
      </w:r>
      <w:r w:rsidR="00FC728A" w:rsidRPr="00923930">
        <w:rPr>
          <w:rFonts w:ascii="Times New Roman" w:hAnsi="Times New Roman" w:cs="Times New Roman"/>
        </w:rPr>
        <w:t>one</w:t>
      </w:r>
      <w:r w:rsidRPr="00923930">
        <w:rPr>
          <w:rFonts w:ascii="Times New Roman" w:hAnsi="Times New Roman" w:cs="Times New Roman"/>
        </w:rPr>
        <w:t xml:space="preserve"> korzystanie z</w:t>
      </w:r>
      <w:r w:rsidR="00FC728A" w:rsidRPr="00923930">
        <w:rPr>
          <w:rFonts w:ascii="Times New Roman" w:hAnsi="Times New Roman" w:cs="Times New Roman"/>
        </w:rPr>
        <w:t xml:space="preserve"> jakichkolwiek urządzeń</w:t>
      </w:r>
      <w:r w:rsidRPr="00923930">
        <w:rPr>
          <w:rFonts w:ascii="Times New Roman" w:hAnsi="Times New Roman" w:cs="Times New Roman"/>
        </w:rPr>
        <w:t xml:space="preserve"> elektronicznych (laptop</w:t>
      </w:r>
      <w:r w:rsidR="00FC728A" w:rsidRPr="00923930">
        <w:rPr>
          <w:rFonts w:ascii="Times New Roman" w:hAnsi="Times New Roman" w:cs="Times New Roman"/>
        </w:rPr>
        <w:t>ó</w:t>
      </w:r>
      <w:r w:rsidRPr="00923930">
        <w:rPr>
          <w:rFonts w:ascii="Times New Roman" w:hAnsi="Times New Roman" w:cs="Times New Roman"/>
        </w:rPr>
        <w:t>w, tablet</w:t>
      </w:r>
      <w:r w:rsidR="00FC728A" w:rsidRPr="00923930">
        <w:rPr>
          <w:rFonts w:ascii="Times New Roman" w:hAnsi="Times New Roman" w:cs="Times New Roman"/>
        </w:rPr>
        <w:t>ó</w:t>
      </w:r>
      <w:r w:rsidRPr="00923930">
        <w:rPr>
          <w:rFonts w:ascii="Times New Roman" w:hAnsi="Times New Roman" w:cs="Times New Roman"/>
        </w:rPr>
        <w:t>w, telefon</w:t>
      </w:r>
      <w:r w:rsidR="00FC728A" w:rsidRPr="00923930">
        <w:rPr>
          <w:rFonts w:ascii="Times New Roman" w:hAnsi="Times New Roman" w:cs="Times New Roman"/>
        </w:rPr>
        <w:t>ó</w:t>
      </w:r>
      <w:r w:rsidRPr="00923930">
        <w:rPr>
          <w:rFonts w:ascii="Times New Roman" w:hAnsi="Times New Roman" w:cs="Times New Roman"/>
        </w:rPr>
        <w:t>w, smartfon</w:t>
      </w:r>
      <w:r w:rsidR="00FC728A" w:rsidRPr="00923930">
        <w:rPr>
          <w:rFonts w:ascii="Times New Roman" w:hAnsi="Times New Roman" w:cs="Times New Roman"/>
        </w:rPr>
        <w:t>ó</w:t>
      </w:r>
      <w:r w:rsidRPr="00923930">
        <w:rPr>
          <w:rFonts w:ascii="Times New Roman" w:hAnsi="Times New Roman" w:cs="Times New Roman"/>
        </w:rPr>
        <w:t>w, zestaw</w:t>
      </w:r>
      <w:r w:rsidR="00FC728A" w:rsidRPr="00923930">
        <w:rPr>
          <w:rFonts w:ascii="Times New Roman" w:hAnsi="Times New Roman" w:cs="Times New Roman"/>
        </w:rPr>
        <w:t>ó</w:t>
      </w:r>
      <w:r w:rsidRPr="00923930">
        <w:rPr>
          <w:rFonts w:ascii="Times New Roman" w:hAnsi="Times New Roman" w:cs="Times New Roman"/>
        </w:rPr>
        <w:t>w słuchawkowych itp.)</w:t>
      </w:r>
      <w:r w:rsidR="00FC728A" w:rsidRPr="00923930">
        <w:rPr>
          <w:rFonts w:ascii="Times New Roman" w:hAnsi="Times New Roman" w:cs="Times New Roman"/>
        </w:rPr>
        <w:t>.</w:t>
      </w:r>
      <w:r w:rsidRPr="00923930">
        <w:rPr>
          <w:rFonts w:ascii="Times New Roman" w:hAnsi="Times New Roman" w:cs="Times New Roman"/>
        </w:rPr>
        <w:t xml:space="preserve"> Na egzamin</w:t>
      </w:r>
      <w:r w:rsidR="00FC728A" w:rsidRPr="00923930">
        <w:rPr>
          <w:rFonts w:ascii="Times New Roman" w:hAnsi="Times New Roman" w:cs="Times New Roman"/>
        </w:rPr>
        <w:t>ie koniecznym będzie posiadanie</w:t>
      </w:r>
      <w:r w:rsidRPr="00923930">
        <w:rPr>
          <w:rFonts w:ascii="Times New Roman" w:hAnsi="Times New Roman" w:cs="Times New Roman"/>
        </w:rPr>
        <w:t xml:space="preserve"> dokument</w:t>
      </w:r>
      <w:r w:rsidR="00FC728A" w:rsidRPr="00923930">
        <w:rPr>
          <w:rFonts w:ascii="Times New Roman" w:hAnsi="Times New Roman" w:cs="Times New Roman"/>
        </w:rPr>
        <w:t>u</w:t>
      </w:r>
      <w:r w:rsidRPr="00923930">
        <w:rPr>
          <w:rFonts w:ascii="Times New Roman" w:hAnsi="Times New Roman" w:cs="Times New Roman"/>
        </w:rPr>
        <w:t xml:space="preserve"> potwierdzaj</w:t>
      </w:r>
      <w:r w:rsidR="00FC728A" w:rsidRPr="00923930">
        <w:rPr>
          <w:rFonts w:ascii="Times New Roman" w:hAnsi="Times New Roman" w:cs="Times New Roman"/>
        </w:rPr>
        <w:t>ą</w:t>
      </w:r>
      <w:r w:rsidRPr="00923930">
        <w:rPr>
          <w:rFonts w:ascii="Times New Roman" w:hAnsi="Times New Roman" w:cs="Times New Roman"/>
        </w:rPr>
        <w:t>c</w:t>
      </w:r>
      <w:r w:rsidR="00FC728A" w:rsidRPr="00923930">
        <w:rPr>
          <w:rFonts w:ascii="Times New Roman" w:hAnsi="Times New Roman" w:cs="Times New Roman"/>
        </w:rPr>
        <w:t>ego</w:t>
      </w:r>
      <w:r w:rsidRPr="00923930">
        <w:rPr>
          <w:rFonts w:ascii="Times New Roman" w:hAnsi="Times New Roman" w:cs="Times New Roman"/>
        </w:rPr>
        <w:t xml:space="preserve"> to</w:t>
      </w:r>
      <w:r w:rsidR="00FC728A" w:rsidRPr="00923930">
        <w:rPr>
          <w:rFonts w:ascii="Times New Roman" w:hAnsi="Times New Roman" w:cs="Times New Roman"/>
        </w:rPr>
        <w:t>ż</w:t>
      </w:r>
      <w:r w:rsidRPr="00923930">
        <w:rPr>
          <w:rFonts w:ascii="Times New Roman" w:hAnsi="Times New Roman" w:cs="Times New Roman"/>
        </w:rPr>
        <w:t>samo</w:t>
      </w:r>
      <w:r w:rsidR="00FC728A" w:rsidRPr="00923930">
        <w:rPr>
          <w:rFonts w:ascii="Times New Roman" w:hAnsi="Times New Roman" w:cs="Times New Roman"/>
        </w:rPr>
        <w:t>ść</w:t>
      </w:r>
      <w:r w:rsidRPr="00923930">
        <w:rPr>
          <w:rFonts w:ascii="Times New Roman" w:hAnsi="Times New Roman" w:cs="Times New Roman"/>
        </w:rPr>
        <w:t xml:space="preserve"> z aktualnym zdj</w:t>
      </w:r>
      <w:r w:rsidR="00FC728A" w:rsidRPr="00923930">
        <w:rPr>
          <w:rFonts w:ascii="Times New Roman" w:hAnsi="Times New Roman" w:cs="Times New Roman"/>
        </w:rPr>
        <w:t>ę</w:t>
      </w:r>
      <w:r w:rsidRPr="00923930">
        <w:rPr>
          <w:rFonts w:ascii="Times New Roman" w:hAnsi="Times New Roman" w:cs="Times New Roman"/>
        </w:rPr>
        <w:t>ciem (legitymacj</w:t>
      </w:r>
      <w:r w:rsidR="00FC728A" w:rsidRPr="00923930">
        <w:rPr>
          <w:rFonts w:ascii="Times New Roman" w:hAnsi="Times New Roman" w:cs="Times New Roman"/>
        </w:rPr>
        <w:t>a</w:t>
      </w:r>
      <w:r w:rsidRPr="00923930">
        <w:rPr>
          <w:rFonts w:ascii="Times New Roman" w:hAnsi="Times New Roman" w:cs="Times New Roman"/>
        </w:rPr>
        <w:t xml:space="preserve"> studencka</w:t>
      </w:r>
      <w:r w:rsidR="00FC728A" w:rsidRPr="00923930">
        <w:rPr>
          <w:rFonts w:ascii="Times New Roman" w:hAnsi="Times New Roman" w:cs="Times New Roman"/>
        </w:rPr>
        <w:t>,</w:t>
      </w:r>
      <w:r w:rsidRPr="00923930">
        <w:rPr>
          <w:rFonts w:ascii="Times New Roman" w:hAnsi="Times New Roman" w:cs="Times New Roman"/>
        </w:rPr>
        <w:t xml:space="preserve"> dow</w:t>
      </w:r>
      <w:r w:rsidR="00FC728A" w:rsidRPr="00923930">
        <w:rPr>
          <w:rFonts w:ascii="Times New Roman" w:hAnsi="Times New Roman" w:cs="Times New Roman"/>
        </w:rPr>
        <w:t>ó</w:t>
      </w:r>
      <w:r w:rsidRPr="00923930">
        <w:rPr>
          <w:rFonts w:ascii="Times New Roman" w:hAnsi="Times New Roman" w:cs="Times New Roman"/>
        </w:rPr>
        <w:t>d osobisty</w:t>
      </w:r>
      <w:r w:rsidR="00FC728A" w:rsidRPr="00923930">
        <w:rPr>
          <w:rFonts w:ascii="Times New Roman" w:hAnsi="Times New Roman" w:cs="Times New Roman"/>
        </w:rPr>
        <w:t>, prawo jazdy</w:t>
      </w:r>
      <w:r w:rsidRPr="00923930">
        <w:rPr>
          <w:rFonts w:ascii="Times New Roman" w:hAnsi="Times New Roman" w:cs="Times New Roman"/>
        </w:rPr>
        <w:t>)</w:t>
      </w:r>
      <w:r w:rsidR="00FC728A" w:rsidRPr="00923930">
        <w:rPr>
          <w:rFonts w:ascii="Times New Roman" w:hAnsi="Times New Roman" w:cs="Times New Roman"/>
        </w:rPr>
        <w:t>.</w:t>
      </w:r>
      <w:r w:rsidRPr="00923930">
        <w:rPr>
          <w:rFonts w:ascii="Times New Roman" w:hAnsi="Times New Roman" w:cs="Times New Roman"/>
        </w:rPr>
        <w:t xml:space="preserve"> </w:t>
      </w:r>
    </w:p>
    <w:p w:rsidR="00522386" w:rsidRPr="00923930" w:rsidRDefault="00522386" w:rsidP="00AE7712">
      <w:pPr>
        <w:jc w:val="both"/>
        <w:rPr>
          <w:rFonts w:ascii="Times New Roman" w:hAnsi="Times New Roman" w:cs="Times New Roman"/>
        </w:rPr>
      </w:pPr>
      <w:r w:rsidRPr="00923930">
        <w:rPr>
          <w:rFonts w:ascii="Times New Roman" w:hAnsi="Times New Roman" w:cs="Times New Roman"/>
        </w:rPr>
        <w:t xml:space="preserve">12. W dniu ostatnich zajęć, tj. 28 stycznia 2021 roku zostanie przeprowadzony egzamin </w:t>
      </w:r>
      <w:proofErr w:type="spellStart"/>
      <w:r w:rsidRPr="00923930">
        <w:rPr>
          <w:rFonts w:ascii="Times New Roman" w:hAnsi="Times New Roman" w:cs="Times New Roman"/>
        </w:rPr>
        <w:t>przedtermionowy</w:t>
      </w:r>
      <w:proofErr w:type="spellEnd"/>
      <w:r w:rsidRPr="00923930">
        <w:rPr>
          <w:rFonts w:ascii="Times New Roman" w:hAnsi="Times New Roman" w:cs="Times New Roman"/>
        </w:rPr>
        <w:t xml:space="preserve">, wyłącznie dla studentów, którzy uzyskali </w:t>
      </w:r>
      <w:r w:rsidR="00923930" w:rsidRPr="00923930">
        <w:rPr>
          <w:rFonts w:ascii="Times New Roman" w:hAnsi="Times New Roman" w:cs="Times New Roman"/>
        </w:rPr>
        <w:t>z ćwiczeń ocenę: 4,5 lub 5,0</w:t>
      </w:r>
      <w:r w:rsidRPr="00923930">
        <w:rPr>
          <w:rFonts w:ascii="Times New Roman" w:hAnsi="Times New Roman" w:cs="Times New Roman"/>
        </w:rPr>
        <w:t>.</w:t>
      </w:r>
      <w:r w:rsidR="00923930" w:rsidRPr="00923930">
        <w:rPr>
          <w:rFonts w:ascii="Times New Roman" w:hAnsi="Times New Roman" w:cs="Times New Roman"/>
        </w:rPr>
        <w:t xml:space="preserve"> Forma egzaminu oraz zasady jego przeprowadzenia będą identyczne z tymi, obowiązującymi podczas pierwszego terminu odbywającego się w trakcie sesji egzaminacyjnej. </w:t>
      </w:r>
      <w:r w:rsidRPr="00923930">
        <w:rPr>
          <w:rFonts w:ascii="Times New Roman" w:hAnsi="Times New Roman" w:cs="Times New Roman"/>
        </w:rPr>
        <w:t xml:space="preserve"> </w:t>
      </w:r>
    </w:p>
    <w:p w:rsidR="0005495A" w:rsidRPr="00923930" w:rsidRDefault="0005495A" w:rsidP="006E48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</w:p>
    <w:p w:rsidR="00923930" w:rsidRPr="00923930" w:rsidRDefault="0005495A" w:rsidP="000549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23930">
        <w:rPr>
          <w:rFonts w:ascii="Times New Roman" w:eastAsia="Times New Roman" w:hAnsi="Times New Roman" w:cs="Times New Roman"/>
          <w:lang w:eastAsia="pl-PL"/>
        </w:rPr>
        <w:tab/>
      </w:r>
      <w:r w:rsidRPr="00923930">
        <w:rPr>
          <w:rFonts w:ascii="Times New Roman" w:eastAsia="Times New Roman" w:hAnsi="Times New Roman" w:cs="Times New Roman"/>
          <w:lang w:eastAsia="pl-PL"/>
        </w:rPr>
        <w:tab/>
      </w:r>
      <w:r w:rsidRPr="00923930">
        <w:rPr>
          <w:rFonts w:ascii="Times New Roman" w:eastAsia="Times New Roman" w:hAnsi="Times New Roman" w:cs="Times New Roman"/>
          <w:lang w:eastAsia="pl-PL"/>
        </w:rPr>
        <w:tab/>
      </w:r>
      <w:r w:rsidRPr="00923930">
        <w:rPr>
          <w:rFonts w:ascii="Times New Roman" w:eastAsia="Times New Roman" w:hAnsi="Times New Roman" w:cs="Times New Roman"/>
          <w:lang w:eastAsia="pl-PL"/>
        </w:rPr>
        <w:tab/>
      </w:r>
      <w:r w:rsidRPr="00923930">
        <w:rPr>
          <w:rFonts w:ascii="Times New Roman" w:eastAsia="Times New Roman" w:hAnsi="Times New Roman" w:cs="Times New Roman"/>
          <w:lang w:eastAsia="pl-PL"/>
        </w:rPr>
        <w:tab/>
      </w:r>
      <w:r w:rsidRPr="00923930">
        <w:rPr>
          <w:rFonts w:ascii="Times New Roman" w:eastAsia="Times New Roman" w:hAnsi="Times New Roman" w:cs="Times New Roman"/>
          <w:lang w:eastAsia="pl-PL"/>
        </w:rPr>
        <w:tab/>
      </w:r>
      <w:r w:rsidRPr="00923930">
        <w:rPr>
          <w:rFonts w:ascii="Times New Roman" w:eastAsia="Times New Roman" w:hAnsi="Times New Roman" w:cs="Times New Roman"/>
          <w:lang w:eastAsia="pl-PL"/>
        </w:rPr>
        <w:tab/>
        <w:t>dr hab. Wojciech Szydło</w:t>
      </w:r>
    </w:p>
    <w:p w:rsidR="00923930" w:rsidRPr="00923930" w:rsidRDefault="00923930" w:rsidP="000549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</w:p>
    <w:p w:rsidR="00923930" w:rsidRDefault="00923930" w:rsidP="000549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</w:p>
    <w:p w:rsidR="00923930" w:rsidRPr="00923930" w:rsidRDefault="00923930" w:rsidP="000549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</w:p>
    <w:p w:rsidR="00923930" w:rsidRPr="00923930" w:rsidRDefault="00923930" w:rsidP="000549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</w:p>
    <w:p w:rsidR="00923930" w:rsidRDefault="00923930" w:rsidP="00923930">
      <w:pPr>
        <w:pStyle w:val="NormalnyWeb"/>
        <w:spacing w:before="0" w:beforeAutospacing="0" w:after="0" w:afterAutospacing="0"/>
        <w:jc w:val="center"/>
        <w:rPr>
          <w:b/>
          <w:bCs/>
          <w:color w:val="222222"/>
          <w:sz w:val="22"/>
          <w:szCs w:val="22"/>
        </w:rPr>
      </w:pPr>
      <w:r w:rsidRPr="00923930">
        <w:rPr>
          <w:b/>
          <w:bCs/>
          <w:color w:val="222222"/>
          <w:sz w:val="22"/>
          <w:szCs w:val="22"/>
        </w:rPr>
        <w:lastRenderedPageBreak/>
        <w:t xml:space="preserve">Tematy wykładów/egzaminacyjne z przedmiotu Podstawy prawa cywilnego </w:t>
      </w:r>
    </w:p>
    <w:p w:rsidR="00923930" w:rsidRDefault="00923930" w:rsidP="00923930">
      <w:pPr>
        <w:pStyle w:val="NormalnyWeb"/>
        <w:spacing w:before="0" w:beforeAutospacing="0" w:after="0" w:afterAutospacing="0"/>
        <w:jc w:val="center"/>
        <w:rPr>
          <w:b/>
          <w:bCs/>
          <w:color w:val="222222"/>
          <w:sz w:val="22"/>
          <w:szCs w:val="22"/>
        </w:rPr>
      </w:pPr>
      <w:r w:rsidRPr="00923930">
        <w:rPr>
          <w:b/>
          <w:bCs/>
          <w:color w:val="222222"/>
          <w:sz w:val="22"/>
          <w:szCs w:val="22"/>
        </w:rPr>
        <w:t>dla studentów I/II roku SSA obowiązujące w roku akademickim 2019/2020 oraz 2020/2021</w:t>
      </w:r>
    </w:p>
    <w:p w:rsidR="00923930" w:rsidRDefault="00923930" w:rsidP="00923930">
      <w:pPr>
        <w:pStyle w:val="NormalnyWeb"/>
        <w:spacing w:before="0" w:beforeAutospacing="0" w:after="0" w:afterAutospacing="0"/>
        <w:jc w:val="center"/>
        <w:rPr>
          <w:b/>
          <w:bCs/>
          <w:color w:val="222222"/>
          <w:sz w:val="22"/>
          <w:szCs w:val="22"/>
        </w:rPr>
      </w:pPr>
      <w:r w:rsidRPr="00923930">
        <w:rPr>
          <w:b/>
          <w:bCs/>
          <w:color w:val="222222"/>
          <w:sz w:val="22"/>
          <w:szCs w:val="22"/>
        </w:rPr>
        <w:t>wykładowca dr</w:t>
      </w:r>
      <w:r>
        <w:rPr>
          <w:b/>
          <w:bCs/>
          <w:color w:val="222222"/>
          <w:sz w:val="22"/>
          <w:szCs w:val="22"/>
        </w:rPr>
        <w:t xml:space="preserve"> hab.</w:t>
      </w:r>
      <w:r w:rsidRPr="00923930">
        <w:rPr>
          <w:b/>
          <w:bCs/>
          <w:color w:val="222222"/>
          <w:sz w:val="22"/>
          <w:szCs w:val="22"/>
        </w:rPr>
        <w:t xml:space="preserve"> Wojciech Szydło</w:t>
      </w:r>
      <w:r w:rsidRPr="00923930">
        <w:rPr>
          <w:b/>
          <w:bCs/>
          <w:color w:val="222222"/>
          <w:sz w:val="22"/>
          <w:szCs w:val="22"/>
        </w:rPr>
        <w:br/>
      </w:r>
    </w:p>
    <w:p w:rsidR="00923930" w:rsidRDefault="00923930" w:rsidP="00923930">
      <w:pPr>
        <w:pStyle w:val="NormalnyWeb"/>
        <w:spacing w:before="0" w:beforeAutospacing="0" w:after="0" w:afterAutospacing="0"/>
        <w:jc w:val="center"/>
        <w:rPr>
          <w:b/>
          <w:bCs/>
          <w:color w:val="222222"/>
          <w:sz w:val="22"/>
          <w:szCs w:val="22"/>
        </w:rPr>
      </w:pPr>
    </w:p>
    <w:p w:rsidR="00923930" w:rsidRPr="00923930" w:rsidRDefault="00923930" w:rsidP="00923930">
      <w:pPr>
        <w:pStyle w:val="NormalnyWeb"/>
        <w:spacing w:before="0" w:beforeAutospacing="0" w:after="0" w:afterAutospacing="0"/>
        <w:rPr>
          <w:b/>
          <w:bCs/>
          <w:color w:val="222222"/>
          <w:sz w:val="22"/>
          <w:szCs w:val="22"/>
        </w:rPr>
      </w:pPr>
      <w:r w:rsidRPr="00923930">
        <w:rPr>
          <w:rStyle w:val="Pogrubienie"/>
          <w:color w:val="222222"/>
          <w:sz w:val="22"/>
          <w:szCs w:val="22"/>
        </w:rPr>
        <w:t xml:space="preserve">   </w:t>
      </w:r>
      <w:r>
        <w:rPr>
          <w:rStyle w:val="Pogrubienie"/>
          <w:color w:val="222222"/>
          <w:sz w:val="22"/>
          <w:szCs w:val="22"/>
        </w:rPr>
        <w:t xml:space="preserve"> </w:t>
      </w:r>
      <w:r w:rsidRPr="00923930">
        <w:rPr>
          <w:rStyle w:val="Pogrubienie"/>
          <w:color w:val="222222"/>
          <w:sz w:val="22"/>
          <w:szCs w:val="22"/>
        </w:rPr>
        <w:t>I. Część ogólna prawa cywilnego</w:t>
      </w:r>
    </w:p>
    <w:p w:rsidR="00923930" w:rsidRPr="00923930" w:rsidRDefault="00923930" w:rsidP="00923930">
      <w:pPr>
        <w:pStyle w:val="NormalnyWeb"/>
        <w:rPr>
          <w:color w:val="222222"/>
          <w:sz w:val="22"/>
          <w:szCs w:val="22"/>
        </w:rPr>
      </w:pPr>
      <w:r w:rsidRPr="00923930">
        <w:rPr>
          <w:color w:val="222222"/>
          <w:sz w:val="22"/>
          <w:szCs w:val="22"/>
        </w:rPr>
        <w:t>Pojęcie prawa cywilnego (pojęcie, systematyka, zasady)</w:t>
      </w:r>
      <w:r w:rsidRPr="00923930">
        <w:rPr>
          <w:color w:val="222222"/>
          <w:sz w:val="22"/>
          <w:szCs w:val="22"/>
        </w:rPr>
        <w:br/>
        <w:t>Stosunek cywilnoprawny i jego elementy</w:t>
      </w:r>
      <w:r w:rsidRPr="00923930">
        <w:rPr>
          <w:color w:val="222222"/>
          <w:sz w:val="22"/>
          <w:szCs w:val="22"/>
        </w:rPr>
        <w:br/>
        <w:t>Pojęcie i rodzaje praw podmiotowych (bezwzględne i względne, majątkowe i niemajątkowe, zbywalne i niezbywalne, związane, akcesoryjne, tymczasowe)</w:t>
      </w:r>
      <w:r w:rsidRPr="00923930">
        <w:rPr>
          <w:color w:val="222222"/>
          <w:sz w:val="22"/>
          <w:szCs w:val="22"/>
        </w:rPr>
        <w:br/>
        <w:t>Nabycie i utrata prawa podmiotowego</w:t>
      </w:r>
      <w:r w:rsidRPr="00923930">
        <w:rPr>
          <w:color w:val="222222"/>
          <w:sz w:val="22"/>
          <w:szCs w:val="22"/>
        </w:rPr>
        <w:br/>
        <w:t>Nadużycie prawa podmiotowego</w:t>
      </w:r>
      <w:r w:rsidRPr="00923930">
        <w:rPr>
          <w:color w:val="222222"/>
          <w:sz w:val="22"/>
          <w:szCs w:val="22"/>
        </w:rPr>
        <w:br/>
        <w:t>Osoby fizyczne  (pojęcie, cechy charakteryzujące osobę fizyczną, nasciturus, zdolność prawna, ubezwłasnowolnienie, zdolność do czynności prawnych, dobra osobiste i ich ochrona)</w:t>
      </w:r>
      <w:r w:rsidRPr="00923930">
        <w:rPr>
          <w:color w:val="222222"/>
          <w:sz w:val="22"/>
          <w:szCs w:val="22"/>
        </w:rPr>
        <w:br/>
        <w:t>Osoby prawne (pojęcie, indywidualizacja, siedziba, organy, rodzaje)</w:t>
      </w:r>
      <w:r w:rsidRPr="00923930">
        <w:rPr>
          <w:color w:val="222222"/>
          <w:sz w:val="22"/>
          <w:szCs w:val="22"/>
        </w:rPr>
        <w:br/>
        <w:t>Ułomne osoby prawne</w:t>
      </w:r>
      <w:r w:rsidRPr="00923930">
        <w:rPr>
          <w:color w:val="222222"/>
          <w:sz w:val="22"/>
          <w:szCs w:val="22"/>
        </w:rPr>
        <w:br/>
        <w:t>Konsumenci i przedsiębiorcy</w:t>
      </w:r>
      <w:r w:rsidRPr="00923930">
        <w:rPr>
          <w:color w:val="222222"/>
          <w:sz w:val="22"/>
          <w:szCs w:val="22"/>
        </w:rPr>
        <w:br/>
        <w:t>Przedstawicielstwo (przedstawicielstwo ustawowe, pełnomocnictwo, prokura)</w:t>
      </w:r>
      <w:r w:rsidRPr="00923930">
        <w:rPr>
          <w:color w:val="222222"/>
          <w:sz w:val="22"/>
          <w:szCs w:val="22"/>
        </w:rPr>
        <w:br/>
        <w:t>Rzeczy jako przedmioty stosunku cywilnoprawnego (pojęcie, rodzaje: ruchome i nieruchomości, oznaczone co do tożsamości i co do gatunku, podzielne i niepodzielne, przedmioty materialne niebędące rzeczami)</w:t>
      </w:r>
      <w:r w:rsidRPr="00923930">
        <w:rPr>
          <w:color w:val="222222"/>
          <w:sz w:val="22"/>
          <w:szCs w:val="22"/>
        </w:rPr>
        <w:br/>
        <w:t>Części składowe rzeczy</w:t>
      </w:r>
      <w:r w:rsidRPr="00923930">
        <w:rPr>
          <w:color w:val="222222"/>
          <w:sz w:val="22"/>
          <w:szCs w:val="22"/>
        </w:rPr>
        <w:br/>
        <w:t>Przynależności rzeczy</w:t>
      </w:r>
      <w:r w:rsidRPr="00923930">
        <w:rPr>
          <w:color w:val="222222"/>
          <w:sz w:val="22"/>
          <w:szCs w:val="22"/>
        </w:rPr>
        <w:br/>
        <w:t>Pożytki</w:t>
      </w:r>
      <w:r w:rsidRPr="00923930">
        <w:rPr>
          <w:color w:val="222222"/>
          <w:sz w:val="22"/>
          <w:szCs w:val="22"/>
        </w:rPr>
        <w:br/>
        <w:t>Przedsiębiorstwo w znaczeniu przedmiotowym</w:t>
      </w:r>
      <w:r w:rsidRPr="00923930">
        <w:rPr>
          <w:color w:val="222222"/>
          <w:sz w:val="22"/>
          <w:szCs w:val="22"/>
        </w:rPr>
        <w:br/>
        <w:t>Przedawnienie i terminy zawite</w:t>
      </w:r>
      <w:r w:rsidRPr="00923930">
        <w:rPr>
          <w:color w:val="222222"/>
          <w:sz w:val="22"/>
          <w:szCs w:val="22"/>
        </w:rPr>
        <w:br/>
        <w:t>Zdarzenia cywilnoprawne</w:t>
      </w:r>
      <w:r w:rsidRPr="00923930">
        <w:rPr>
          <w:color w:val="222222"/>
          <w:sz w:val="22"/>
          <w:szCs w:val="22"/>
        </w:rPr>
        <w:br/>
        <w:t>Pojęcie czynności prawnej</w:t>
      </w:r>
      <w:r w:rsidRPr="00923930">
        <w:rPr>
          <w:color w:val="222222"/>
          <w:sz w:val="22"/>
          <w:szCs w:val="22"/>
        </w:rPr>
        <w:br/>
        <w:t>Pojęcie oświadczenia woli</w:t>
      </w:r>
      <w:r w:rsidRPr="00923930">
        <w:rPr>
          <w:color w:val="222222"/>
          <w:sz w:val="22"/>
          <w:szCs w:val="22"/>
        </w:rPr>
        <w:br/>
        <w:t>Składanie oświadczeń woli</w:t>
      </w:r>
      <w:r w:rsidRPr="00923930">
        <w:rPr>
          <w:color w:val="222222"/>
          <w:sz w:val="22"/>
          <w:szCs w:val="22"/>
        </w:rPr>
        <w:br/>
        <w:t>Klasyfikacja czynności prawnych (jednostronne i wielostronne, konsensualne i realne, między żyjącymi i na wypadek śmierci, zobowiązujące, rozporządzające oraz o podwójnym skutku, przysparzające, kauzalne i abstrakcyjne, upoważniające)</w:t>
      </w:r>
      <w:r w:rsidRPr="00923930">
        <w:rPr>
          <w:color w:val="222222"/>
          <w:sz w:val="22"/>
          <w:szCs w:val="22"/>
        </w:rPr>
        <w:br/>
        <w:t>Zawarcie umowy (tryb ofertowy, negocjacje, przetarg i aukcja)</w:t>
      </w:r>
      <w:r w:rsidRPr="00923930">
        <w:rPr>
          <w:color w:val="222222"/>
          <w:sz w:val="22"/>
          <w:szCs w:val="22"/>
        </w:rPr>
        <w:br/>
        <w:t>Elementy treść czynności prawnych</w:t>
      </w:r>
      <w:r w:rsidRPr="00923930">
        <w:rPr>
          <w:color w:val="222222"/>
          <w:sz w:val="22"/>
          <w:szCs w:val="22"/>
        </w:rPr>
        <w:br/>
        <w:t>Warunek (istota i rodzaje)</w:t>
      </w:r>
      <w:r w:rsidRPr="00923930">
        <w:rPr>
          <w:color w:val="222222"/>
          <w:sz w:val="22"/>
          <w:szCs w:val="22"/>
        </w:rPr>
        <w:br/>
        <w:t>Forma czynności prawnych (zwykła forma pisemna, kwalifikowane postaci formy pisemnej, forma elektroniczna)</w:t>
      </w:r>
      <w:r w:rsidRPr="00923930">
        <w:rPr>
          <w:color w:val="222222"/>
          <w:sz w:val="22"/>
          <w:szCs w:val="22"/>
        </w:rPr>
        <w:br/>
        <w:t>Formy szczególne ze względu na skutki jej niezachowania (pod rygorem nieważności, dla celów dowodowych, dla wywołania szczególnych skutków prawnych)</w:t>
      </w:r>
      <w:r w:rsidRPr="00923930">
        <w:rPr>
          <w:color w:val="222222"/>
          <w:sz w:val="22"/>
          <w:szCs w:val="22"/>
        </w:rPr>
        <w:br/>
        <w:t>Wady oświadczenia woli (pojęcie i rodzaje wad oświadczenia woli)</w:t>
      </w:r>
      <w:r w:rsidRPr="00923930">
        <w:rPr>
          <w:color w:val="222222"/>
          <w:sz w:val="22"/>
          <w:szCs w:val="22"/>
        </w:rPr>
        <w:br/>
        <w:t>Sankcje wadliwych czynności prawnych (nieważność, wzruszalność, bezskuteczność zawieszona, bezskuteczność względna)  </w:t>
      </w:r>
    </w:p>
    <w:p w:rsidR="00923930" w:rsidRPr="00923930" w:rsidRDefault="00923930" w:rsidP="00923930">
      <w:pPr>
        <w:pStyle w:val="NormalnyWeb"/>
        <w:rPr>
          <w:color w:val="222222"/>
          <w:sz w:val="22"/>
          <w:szCs w:val="22"/>
        </w:rPr>
      </w:pPr>
      <w:r w:rsidRPr="00923930">
        <w:rPr>
          <w:color w:val="222222"/>
          <w:sz w:val="22"/>
          <w:szCs w:val="22"/>
        </w:rPr>
        <w:t>    </w:t>
      </w:r>
      <w:r w:rsidRPr="00923930">
        <w:rPr>
          <w:rStyle w:val="Pogrubienie"/>
          <w:color w:val="222222"/>
          <w:sz w:val="22"/>
          <w:szCs w:val="22"/>
        </w:rPr>
        <w:t>II. Prawo zobowiązań</w:t>
      </w:r>
    </w:p>
    <w:p w:rsidR="00923930" w:rsidRPr="00923930" w:rsidRDefault="00923930" w:rsidP="00923930">
      <w:pPr>
        <w:pStyle w:val="NormalnyWeb"/>
        <w:rPr>
          <w:color w:val="222222"/>
          <w:sz w:val="22"/>
          <w:szCs w:val="22"/>
        </w:rPr>
      </w:pPr>
      <w:r w:rsidRPr="00923930">
        <w:rPr>
          <w:color w:val="222222"/>
          <w:sz w:val="22"/>
          <w:szCs w:val="22"/>
        </w:rPr>
        <w:t>Pojęcie zobowiązania (strony, przedmiot, treść, wierzytelność, dług i odpowiedzialność)</w:t>
      </w:r>
      <w:r w:rsidRPr="00923930">
        <w:rPr>
          <w:color w:val="222222"/>
          <w:sz w:val="22"/>
          <w:szCs w:val="22"/>
        </w:rPr>
        <w:br/>
        <w:t>Świadczenie (pojęcie, rodzaje)</w:t>
      </w:r>
      <w:r w:rsidRPr="00923930">
        <w:rPr>
          <w:color w:val="222222"/>
          <w:sz w:val="22"/>
          <w:szCs w:val="22"/>
        </w:rPr>
        <w:br/>
        <w:t>Szkoda (pojęcie, związek przyczynowy, odszkodowanie)</w:t>
      </w:r>
      <w:r w:rsidRPr="00923930">
        <w:rPr>
          <w:color w:val="222222"/>
          <w:sz w:val="22"/>
          <w:szCs w:val="22"/>
        </w:rPr>
        <w:br/>
        <w:t>Wielość dłużników lub wierzycieli (zobowiązania podzielne i niepodzielne, solidarne</w:t>
      </w:r>
      <w:r w:rsidRPr="00923930">
        <w:rPr>
          <w:color w:val="222222"/>
          <w:sz w:val="22"/>
          <w:szCs w:val="22"/>
        </w:rPr>
        <w:br/>
        <w:t>Umowy jako źródło zobowiązań (rodzaje umów)</w:t>
      </w:r>
      <w:r w:rsidRPr="00923930">
        <w:rPr>
          <w:color w:val="222222"/>
          <w:sz w:val="22"/>
          <w:szCs w:val="22"/>
        </w:rPr>
        <w:br/>
        <w:t>Umowy z udziałem konsumentów (zawierane poza lokalem przedsiębiorstwa, zawierane na odległość)</w:t>
      </w:r>
      <w:r w:rsidRPr="00923930">
        <w:rPr>
          <w:color w:val="222222"/>
          <w:sz w:val="22"/>
          <w:szCs w:val="22"/>
        </w:rPr>
        <w:br/>
        <w:t>Zasada swobody umów</w:t>
      </w:r>
      <w:r w:rsidRPr="00923930">
        <w:rPr>
          <w:color w:val="222222"/>
          <w:sz w:val="22"/>
          <w:szCs w:val="22"/>
        </w:rPr>
        <w:br/>
        <w:t xml:space="preserve">Zawieranie umów (culpa in </w:t>
      </w:r>
      <w:proofErr w:type="spellStart"/>
      <w:r w:rsidRPr="00923930">
        <w:rPr>
          <w:color w:val="222222"/>
          <w:sz w:val="22"/>
          <w:szCs w:val="22"/>
        </w:rPr>
        <w:t>contrahendo</w:t>
      </w:r>
      <w:proofErr w:type="spellEnd"/>
      <w:r w:rsidRPr="00923930">
        <w:rPr>
          <w:color w:val="222222"/>
          <w:sz w:val="22"/>
          <w:szCs w:val="22"/>
        </w:rPr>
        <w:t>, umowa przedwstępna, wzorce umowne)</w:t>
      </w:r>
      <w:r w:rsidRPr="00923930">
        <w:rPr>
          <w:color w:val="222222"/>
          <w:sz w:val="22"/>
          <w:szCs w:val="22"/>
        </w:rPr>
        <w:br/>
      </w:r>
      <w:r w:rsidRPr="00923930">
        <w:rPr>
          <w:color w:val="222222"/>
          <w:sz w:val="22"/>
          <w:szCs w:val="22"/>
        </w:rPr>
        <w:lastRenderedPageBreak/>
        <w:t>Dodatkowe zastrzeżenia umowne (zadatek, umowne prawo odstąpienia od umowy, odstępne, kara umowna)</w:t>
      </w:r>
      <w:r w:rsidRPr="00923930">
        <w:rPr>
          <w:color w:val="222222"/>
          <w:sz w:val="22"/>
          <w:szCs w:val="22"/>
        </w:rPr>
        <w:br/>
        <w:t>Bezpodstawne wzbogacenie</w:t>
      </w:r>
      <w:r w:rsidRPr="00923930">
        <w:rPr>
          <w:color w:val="222222"/>
          <w:sz w:val="22"/>
          <w:szCs w:val="22"/>
        </w:rPr>
        <w:br/>
        <w:t>Pojęcie czynu niedozwolonego (zasady odpowiedzialności, bezprawność, wina)</w:t>
      </w:r>
      <w:r w:rsidRPr="00923930">
        <w:rPr>
          <w:color w:val="222222"/>
          <w:sz w:val="22"/>
          <w:szCs w:val="22"/>
        </w:rPr>
        <w:br/>
        <w:t>Odpowiedzialność za szkody wyrządzone przy wykonywaniu władzy publicznej</w:t>
      </w:r>
      <w:r w:rsidRPr="00923930">
        <w:rPr>
          <w:color w:val="222222"/>
          <w:sz w:val="22"/>
          <w:szCs w:val="22"/>
        </w:rPr>
        <w:br/>
        <w:t>Odpowiedzialność za szkody wyrządzone przez wykonawcę powierzonej czynności</w:t>
      </w:r>
      <w:r w:rsidRPr="00923930">
        <w:rPr>
          <w:color w:val="222222"/>
          <w:sz w:val="22"/>
          <w:szCs w:val="22"/>
        </w:rPr>
        <w:br/>
        <w:t>Odpowiedzialność za szkody wyrządzone przez zwierzęta</w:t>
      </w:r>
      <w:r w:rsidRPr="00923930">
        <w:rPr>
          <w:color w:val="222222"/>
          <w:sz w:val="22"/>
          <w:szCs w:val="22"/>
        </w:rPr>
        <w:br/>
        <w:t>Odpowiedzialność za szkody wyrządzone przez zawalenie się budowli lub oderwanie się jej części</w:t>
      </w:r>
      <w:r w:rsidRPr="00923930">
        <w:rPr>
          <w:color w:val="222222"/>
          <w:sz w:val="22"/>
          <w:szCs w:val="22"/>
        </w:rPr>
        <w:br/>
        <w:t>Odpowiedzialność za szkody wyrządzone przez ruch mechanicznego środka komunikacji poruszanego za pomocą sił przyrody</w:t>
      </w:r>
      <w:r w:rsidRPr="00923930">
        <w:rPr>
          <w:color w:val="222222"/>
          <w:sz w:val="22"/>
          <w:szCs w:val="22"/>
        </w:rPr>
        <w:br/>
        <w:t>Naprawienie szkody wyrządzonej czynem niedozwolonym (naprawienie szkody majątkowej na osobie, zadośćuczynienie za krzywdę)</w:t>
      </w:r>
      <w:r w:rsidRPr="00923930">
        <w:rPr>
          <w:color w:val="222222"/>
          <w:sz w:val="22"/>
          <w:szCs w:val="22"/>
        </w:rPr>
        <w:br/>
        <w:t>Przedawnienie roszczeń o naprawienie szkody wyrządzonej czynem niedozwolonym</w:t>
      </w:r>
      <w:r w:rsidRPr="00923930">
        <w:rPr>
          <w:color w:val="222222"/>
          <w:sz w:val="22"/>
          <w:szCs w:val="22"/>
        </w:rPr>
        <w:br/>
        <w:t>Wykonanie zobowiązań (przedmiot wykonania, miejsce i czas wykonania zobowiązań, wpływ zmiany okoliczności na zobowiązania)</w:t>
      </w:r>
      <w:r w:rsidRPr="00923930">
        <w:rPr>
          <w:color w:val="222222"/>
          <w:sz w:val="22"/>
          <w:szCs w:val="22"/>
        </w:rPr>
        <w:br/>
        <w:t>Odpowiedzialność z tytułu niewykonania lub nienależytego wykonania zobowiązania (odpowiedzialność kontraktowa, niemożliwość świadczenia, opóźnienie i zwłoka dłużnika, zwłoka wierzyciela)</w:t>
      </w:r>
      <w:r w:rsidRPr="00923930">
        <w:rPr>
          <w:color w:val="222222"/>
          <w:sz w:val="22"/>
          <w:szCs w:val="22"/>
        </w:rPr>
        <w:br/>
        <w:t>Wygaśnięcie zobowiązań</w:t>
      </w:r>
      <w:r w:rsidRPr="00923930">
        <w:rPr>
          <w:color w:val="222222"/>
          <w:sz w:val="22"/>
          <w:szCs w:val="22"/>
        </w:rPr>
        <w:br/>
        <w:t>Zmiana wierzyciela i dłużnika</w:t>
      </w:r>
      <w:r w:rsidRPr="00923930">
        <w:rPr>
          <w:color w:val="222222"/>
          <w:sz w:val="22"/>
          <w:szCs w:val="22"/>
        </w:rPr>
        <w:br/>
        <w:t>Przystąpienie do długu</w:t>
      </w:r>
      <w:r w:rsidRPr="00923930">
        <w:rPr>
          <w:color w:val="222222"/>
          <w:sz w:val="22"/>
          <w:szCs w:val="22"/>
        </w:rPr>
        <w:br/>
        <w:t xml:space="preserve">Ochrona wierzyciela w razie nielojalnego działania dłużnika (roszczenia </w:t>
      </w:r>
      <w:proofErr w:type="spellStart"/>
      <w:r w:rsidRPr="00923930">
        <w:rPr>
          <w:color w:val="222222"/>
          <w:sz w:val="22"/>
          <w:szCs w:val="22"/>
        </w:rPr>
        <w:t>pauliańskie</w:t>
      </w:r>
      <w:proofErr w:type="spellEnd"/>
      <w:r w:rsidRPr="00923930">
        <w:rPr>
          <w:color w:val="222222"/>
          <w:sz w:val="22"/>
          <w:szCs w:val="22"/>
        </w:rPr>
        <w:t xml:space="preserve">, </w:t>
      </w:r>
      <w:proofErr w:type="spellStart"/>
      <w:r w:rsidRPr="00923930">
        <w:rPr>
          <w:color w:val="222222"/>
          <w:sz w:val="22"/>
          <w:szCs w:val="22"/>
        </w:rPr>
        <w:t>ius</w:t>
      </w:r>
      <w:proofErr w:type="spellEnd"/>
      <w:r w:rsidRPr="00923930">
        <w:rPr>
          <w:color w:val="222222"/>
          <w:sz w:val="22"/>
          <w:szCs w:val="22"/>
        </w:rPr>
        <w:t xml:space="preserve"> ad rem)</w:t>
      </w:r>
      <w:r w:rsidRPr="00923930">
        <w:rPr>
          <w:color w:val="222222"/>
          <w:sz w:val="22"/>
          <w:szCs w:val="22"/>
        </w:rPr>
        <w:br/>
        <w:t>Sprzedaż (treść, rodzaje, rękojmia, gwarancja, sprzedaż konsumencka)</w:t>
      </w:r>
      <w:r w:rsidRPr="00923930">
        <w:rPr>
          <w:color w:val="222222"/>
          <w:sz w:val="22"/>
          <w:szCs w:val="22"/>
        </w:rPr>
        <w:br/>
        <w:t>Przekazanie nieruchomości</w:t>
      </w:r>
      <w:r w:rsidRPr="00923930">
        <w:rPr>
          <w:color w:val="222222"/>
          <w:sz w:val="22"/>
          <w:szCs w:val="22"/>
        </w:rPr>
        <w:br/>
        <w:t>Najem</w:t>
      </w:r>
      <w:r w:rsidRPr="00923930">
        <w:rPr>
          <w:color w:val="222222"/>
          <w:sz w:val="22"/>
          <w:szCs w:val="22"/>
        </w:rPr>
        <w:br/>
        <w:t>Dzierżawa</w:t>
      </w:r>
      <w:r w:rsidRPr="00923930">
        <w:rPr>
          <w:color w:val="222222"/>
          <w:sz w:val="22"/>
          <w:szCs w:val="22"/>
        </w:rPr>
        <w:br/>
        <w:t>Użyczenie</w:t>
      </w:r>
      <w:r w:rsidRPr="00923930">
        <w:rPr>
          <w:color w:val="222222"/>
          <w:sz w:val="22"/>
          <w:szCs w:val="22"/>
        </w:rPr>
        <w:br/>
        <w:t>Umowa zlecenia</w:t>
      </w:r>
      <w:r w:rsidRPr="00923930">
        <w:rPr>
          <w:color w:val="222222"/>
          <w:sz w:val="22"/>
          <w:szCs w:val="22"/>
        </w:rPr>
        <w:br/>
        <w:t>Umowa o dzieło</w:t>
      </w:r>
      <w:r w:rsidRPr="00923930">
        <w:rPr>
          <w:color w:val="222222"/>
          <w:sz w:val="22"/>
          <w:szCs w:val="22"/>
        </w:rPr>
        <w:br/>
        <w:t>Umowa darowizny</w:t>
      </w:r>
      <w:r w:rsidRPr="00923930">
        <w:rPr>
          <w:color w:val="222222"/>
          <w:sz w:val="22"/>
          <w:szCs w:val="22"/>
        </w:rPr>
        <w:br/>
        <w:t>Umowa pożyczki</w:t>
      </w:r>
      <w:r w:rsidRPr="00923930">
        <w:rPr>
          <w:color w:val="222222"/>
          <w:sz w:val="22"/>
          <w:szCs w:val="22"/>
        </w:rPr>
        <w:br/>
        <w:t>Umowa dożywocia</w:t>
      </w:r>
      <w:r w:rsidRPr="00923930">
        <w:rPr>
          <w:color w:val="222222"/>
          <w:sz w:val="22"/>
          <w:szCs w:val="22"/>
        </w:rPr>
        <w:br/>
        <w:t>Spółka cywilna (pojęcie, współwłasność łączna)  </w:t>
      </w:r>
    </w:p>
    <w:p w:rsidR="00923930" w:rsidRPr="00923930" w:rsidRDefault="00923930" w:rsidP="00923930">
      <w:pPr>
        <w:pStyle w:val="NormalnyWeb"/>
        <w:rPr>
          <w:color w:val="222222"/>
          <w:sz w:val="22"/>
          <w:szCs w:val="22"/>
        </w:rPr>
      </w:pPr>
      <w:r w:rsidRPr="00923930">
        <w:rPr>
          <w:color w:val="222222"/>
          <w:sz w:val="22"/>
          <w:szCs w:val="22"/>
        </w:rPr>
        <w:t>    </w:t>
      </w:r>
      <w:r w:rsidRPr="00923930">
        <w:rPr>
          <w:rStyle w:val="Pogrubienie"/>
          <w:color w:val="222222"/>
          <w:sz w:val="22"/>
          <w:szCs w:val="22"/>
        </w:rPr>
        <w:t>III. Prawo rzeczowe</w:t>
      </w:r>
    </w:p>
    <w:p w:rsidR="00923930" w:rsidRPr="00923930" w:rsidRDefault="00923930" w:rsidP="00923930">
      <w:pPr>
        <w:pStyle w:val="NormalnyWeb"/>
        <w:rPr>
          <w:color w:val="222222"/>
          <w:sz w:val="22"/>
          <w:szCs w:val="22"/>
        </w:rPr>
      </w:pPr>
      <w:r w:rsidRPr="00923930">
        <w:rPr>
          <w:color w:val="222222"/>
          <w:sz w:val="22"/>
          <w:szCs w:val="22"/>
        </w:rPr>
        <w:t>Pojęcie prawa rzeczowego</w:t>
      </w:r>
      <w:r w:rsidRPr="00923930">
        <w:rPr>
          <w:color w:val="222222"/>
          <w:sz w:val="22"/>
          <w:szCs w:val="22"/>
        </w:rPr>
        <w:br/>
        <w:t>Prawa rzeczowe (numerus clausus, rodzaje, jawność)</w:t>
      </w:r>
      <w:r w:rsidRPr="00923930">
        <w:rPr>
          <w:color w:val="222222"/>
          <w:sz w:val="22"/>
          <w:szCs w:val="22"/>
        </w:rPr>
        <w:br/>
        <w:t>Pojęcie, treść i wykonywanie własności</w:t>
      </w:r>
      <w:r w:rsidRPr="00923930">
        <w:rPr>
          <w:color w:val="222222"/>
          <w:sz w:val="22"/>
          <w:szCs w:val="22"/>
        </w:rPr>
        <w:br/>
        <w:t>Ochrona własności (roszczenie windykacyjne, negatoryjne, uzupełniające)</w:t>
      </w:r>
      <w:r w:rsidRPr="00923930">
        <w:rPr>
          <w:color w:val="222222"/>
          <w:sz w:val="22"/>
          <w:szCs w:val="22"/>
        </w:rPr>
        <w:br/>
        <w:t>Przestrzenne granice nieruchomości</w:t>
      </w:r>
      <w:r w:rsidRPr="00923930">
        <w:rPr>
          <w:color w:val="222222"/>
          <w:sz w:val="22"/>
          <w:szCs w:val="22"/>
        </w:rPr>
        <w:br/>
        <w:t>Ograniczenie dopuszczalnych immisji pośrednich</w:t>
      </w:r>
      <w:r w:rsidRPr="00923930">
        <w:rPr>
          <w:color w:val="222222"/>
          <w:sz w:val="22"/>
          <w:szCs w:val="22"/>
        </w:rPr>
        <w:br/>
        <w:t>Pierwotne i pochodne nabycie własności</w:t>
      </w:r>
      <w:r w:rsidRPr="00923930">
        <w:rPr>
          <w:color w:val="222222"/>
          <w:sz w:val="22"/>
          <w:szCs w:val="22"/>
        </w:rPr>
        <w:br/>
        <w:t>Przeniesienie własności w wyniku umowy zobowiązująco</w:t>
      </w:r>
      <w:r w:rsidRPr="00923930">
        <w:rPr>
          <w:color w:val="222222"/>
          <w:sz w:val="22"/>
          <w:szCs w:val="22"/>
        </w:rPr>
        <w:noBreakHyphen/>
        <w:t>rozporządzającej</w:t>
      </w:r>
      <w:r w:rsidRPr="00923930">
        <w:rPr>
          <w:color w:val="222222"/>
          <w:sz w:val="22"/>
          <w:szCs w:val="22"/>
        </w:rPr>
        <w:br/>
        <w:t>Nabycie własności rzeczy ruchomej od osoby nieuprawnionej do rozporządzania</w:t>
      </w:r>
      <w:r w:rsidRPr="00923930">
        <w:rPr>
          <w:color w:val="222222"/>
          <w:sz w:val="22"/>
          <w:szCs w:val="22"/>
        </w:rPr>
        <w:br/>
        <w:t>Zasiedzenie</w:t>
      </w:r>
      <w:r w:rsidRPr="00923930">
        <w:rPr>
          <w:color w:val="222222"/>
          <w:sz w:val="22"/>
          <w:szCs w:val="22"/>
        </w:rPr>
        <w:br/>
        <w:t>Nabycie własności niczyjej rzeczy ruchomej</w:t>
      </w:r>
      <w:r w:rsidRPr="00923930">
        <w:rPr>
          <w:color w:val="222222"/>
          <w:sz w:val="22"/>
          <w:szCs w:val="22"/>
        </w:rPr>
        <w:br/>
        <w:t>Znalezienie rzeczy i jego skutki</w:t>
      </w:r>
      <w:r w:rsidRPr="00923930">
        <w:rPr>
          <w:color w:val="222222"/>
          <w:sz w:val="22"/>
          <w:szCs w:val="22"/>
        </w:rPr>
        <w:br/>
        <w:t>Nabycie własności pożytków naturalnych rzeczy</w:t>
      </w:r>
      <w:r w:rsidRPr="00923930">
        <w:rPr>
          <w:color w:val="222222"/>
          <w:sz w:val="22"/>
          <w:szCs w:val="22"/>
        </w:rPr>
        <w:br/>
        <w:t>Połączenie, pomieszanie i przetworzenie rzeczy</w:t>
      </w:r>
      <w:r w:rsidRPr="00923930">
        <w:rPr>
          <w:color w:val="222222"/>
          <w:sz w:val="22"/>
          <w:szCs w:val="22"/>
        </w:rPr>
        <w:br/>
        <w:t>Współwłasność</w:t>
      </w:r>
      <w:r w:rsidRPr="00923930">
        <w:rPr>
          <w:color w:val="222222"/>
          <w:sz w:val="22"/>
          <w:szCs w:val="22"/>
        </w:rPr>
        <w:br/>
        <w:t>Użytkowanie wieczyste (pojęcie, termin, opłaty)</w:t>
      </w:r>
      <w:r w:rsidRPr="00923930">
        <w:rPr>
          <w:color w:val="222222"/>
          <w:sz w:val="22"/>
          <w:szCs w:val="22"/>
        </w:rPr>
        <w:br/>
        <w:t>Ograniczone prawa rzeczowe – zasady ogólne</w:t>
      </w:r>
      <w:r w:rsidRPr="00923930">
        <w:rPr>
          <w:color w:val="222222"/>
          <w:sz w:val="22"/>
          <w:szCs w:val="22"/>
        </w:rPr>
        <w:br/>
        <w:t>Użytkowanie (pojęcie)</w:t>
      </w:r>
      <w:r w:rsidRPr="00923930">
        <w:rPr>
          <w:color w:val="222222"/>
          <w:sz w:val="22"/>
          <w:szCs w:val="22"/>
        </w:rPr>
        <w:br/>
        <w:t>Służebności (pojęcie, rodzaje)</w:t>
      </w:r>
      <w:r w:rsidRPr="00923930">
        <w:rPr>
          <w:color w:val="222222"/>
          <w:sz w:val="22"/>
          <w:szCs w:val="22"/>
        </w:rPr>
        <w:br/>
      </w:r>
      <w:r w:rsidRPr="00923930">
        <w:rPr>
          <w:color w:val="222222"/>
          <w:sz w:val="22"/>
          <w:szCs w:val="22"/>
        </w:rPr>
        <w:lastRenderedPageBreak/>
        <w:t>Spółdzielcze własnościowe prawo do lokalu (pojęcie)</w:t>
      </w:r>
      <w:r w:rsidRPr="00923930">
        <w:rPr>
          <w:color w:val="222222"/>
          <w:sz w:val="22"/>
          <w:szCs w:val="22"/>
        </w:rPr>
        <w:br/>
        <w:t>Prawo zastawu (pojęcie i rodzaje)</w:t>
      </w:r>
      <w:r w:rsidRPr="00923930">
        <w:rPr>
          <w:color w:val="222222"/>
          <w:sz w:val="22"/>
          <w:szCs w:val="22"/>
        </w:rPr>
        <w:br/>
        <w:t>Hipoteka (pojęcie i rodzaje)</w:t>
      </w:r>
      <w:r w:rsidRPr="00923930">
        <w:rPr>
          <w:color w:val="222222"/>
          <w:sz w:val="22"/>
          <w:szCs w:val="22"/>
        </w:rPr>
        <w:br/>
        <w:t>Posiadanie (samoistne, zależne, ochrona posiadania)</w:t>
      </w:r>
      <w:r w:rsidRPr="00923930">
        <w:rPr>
          <w:color w:val="222222"/>
          <w:sz w:val="22"/>
          <w:szCs w:val="22"/>
        </w:rPr>
        <w:br/>
        <w:t>Księgi wieczyste (systematyka księgi wieczystej, rękojmia wiary publicznej KW, jawność materialna i formalna) </w:t>
      </w:r>
      <w:r w:rsidRPr="00923930">
        <w:rPr>
          <w:color w:val="222222"/>
          <w:sz w:val="22"/>
          <w:szCs w:val="22"/>
        </w:rPr>
        <w:br/>
        <w:t>    </w:t>
      </w:r>
      <w:r w:rsidRPr="00923930">
        <w:rPr>
          <w:color w:val="222222"/>
          <w:sz w:val="22"/>
          <w:szCs w:val="22"/>
        </w:rPr>
        <w:br/>
        <w:t>    </w:t>
      </w:r>
      <w:r w:rsidRPr="00923930">
        <w:rPr>
          <w:rStyle w:val="Pogrubienie"/>
          <w:color w:val="222222"/>
          <w:sz w:val="22"/>
          <w:szCs w:val="22"/>
        </w:rPr>
        <w:t>IV. Prawo spadkowe</w:t>
      </w:r>
      <w:r w:rsidRPr="00923930">
        <w:rPr>
          <w:color w:val="222222"/>
          <w:sz w:val="22"/>
          <w:szCs w:val="22"/>
        </w:rPr>
        <w:br/>
        <w:t> </w:t>
      </w:r>
      <w:r w:rsidRPr="00923930">
        <w:rPr>
          <w:color w:val="222222"/>
          <w:sz w:val="22"/>
          <w:szCs w:val="22"/>
        </w:rPr>
        <w:br/>
        <w:t>Pojęcie spadku</w:t>
      </w:r>
      <w:r w:rsidRPr="00923930">
        <w:rPr>
          <w:color w:val="222222"/>
          <w:sz w:val="22"/>
          <w:szCs w:val="22"/>
        </w:rPr>
        <w:br/>
        <w:t>Zasady dziedziczenia ustawowego</w:t>
      </w:r>
      <w:r w:rsidRPr="00923930">
        <w:rPr>
          <w:color w:val="222222"/>
          <w:sz w:val="22"/>
          <w:szCs w:val="22"/>
        </w:rPr>
        <w:br/>
        <w:t>Zasady dziedziczenia testamentowego</w:t>
      </w:r>
      <w:r w:rsidRPr="00923930">
        <w:rPr>
          <w:color w:val="222222"/>
          <w:sz w:val="22"/>
          <w:szCs w:val="22"/>
        </w:rPr>
        <w:br/>
        <w:t>Rozrządzenia testamentowe (zapis zwykły, zapis windykacyjny, polecenie)</w:t>
      </w:r>
      <w:r w:rsidRPr="00923930">
        <w:rPr>
          <w:color w:val="222222"/>
          <w:sz w:val="22"/>
          <w:szCs w:val="22"/>
        </w:rPr>
        <w:br/>
        <w:t>Przyjęcie i odrzucenie spadku</w:t>
      </w:r>
      <w:r w:rsidRPr="00923930">
        <w:rPr>
          <w:color w:val="222222"/>
          <w:sz w:val="22"/>
          <w:szCs w:val="22"/>
        </w:rPr>
        <w:br/>
        <w:t>Odpowiedzialność za długi spadkowe</w:t>
      </w:r>
      <w:r w:rsidRPr="00923930">
        <w:rPr>
          <w:color w:val="222222"/>
          <w:sz w:val="22"/>
          <w:szCs w:val="22"/>
        </w:rPr>
        <w:br/>
        <w:t>Zachowek</w:t>
      </w:r>
      <w:r w:rsidRPr="00923930">
        <w:rPr>
          <w:color w:val="222222"/>
          <w:sz w:val="22"/>
          <w:szCs w:val="22"/>
        </w:rPr>
        <w:br/>
        <w:t>Wydziedziczenie, niegodność dziedziczenia </w:t>
      </w:r>
      <w:r w:rsidRPr="00923930">
        <w:rPr>
          <w:color w:val="222222"/>
          <w:sz w:val="22"/>
          <w:szCs w:val="22"/>
        </w:rPr>
        <w:br/>
        <w:t>Stwierdzenie nabycia spadku </w:t>
      </w:r>
      <w:r w:rsidRPr="00923930">
        <w:rPr>
          <w:color w:val="222222"/>
          <w:sz w:val="22"/>
          <w:szCs w:val="22"/>
        </w:rPr>
        <w:br/>
        <w:t>Dział spadku </w:t>
      </w:r>
    </w:p>
    <w:p w:rsidR="0005495A" w:rsidRPr="00923930" w:rsidRDefault="0005495A" w:rsidP="000549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23930">
        <w:rPr>
          <w:rFonts w:ascii="Times New Roman" w:eastAsia="Times New Roman" w:hAnsi="Times New Roman" w:cs="Times New Roman"/>
          <w:lang w:eastAsia="pl-PL"/>
        </w:rPr>
        <w:t xml:space="preserve"> </w:t>
      </w:r>
    </w:p>
    <w:sectPr w:rsidR="0005495A" w:rsidRPr="0092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E1EDF"/>
    <w:multiLevelType w:val="multilevel"/>
    <w:tmpl w:val="1956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416B24"/>
    <w:multiLevelType w:val="hybridMultilevel"/>
    <w:tmpl w:val="0EFEAD7C"/>
    <w:lvl w:ilvl="0" w:tplc="DCA6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10"/>
    <w:rsid w:val="0000065C"/>
    <w:rsid w:val="0005495A"/>
    <w:rsid w:val="00154319"/>
    <w:rsid w:val="00446BB8"/>
    <w:rsid w:val="004E13EB"/>
    <w:rsid w:val="00522386"/>
    <w:rsid w:val="005B0D95"/>
    <w:rsid w:val="006235ED"/>
    <w:rsid w:val="006B7E3D"/>
    <w:rsid w:val="006E487C"/>
    <w:rsid w:val="00782979"/>
    <w:rsid w:val="007D61EE"/>
    <w:rsid w:val="007F6399"/>
    <w:rsid w:val="008811D5"/>
    <w:rsid w:val="008D25DB"/>
    <w:rsid w:val="00923930"/>
    <w:rsid w:val="00957FBE"/>
    <w:rsid w:val="009C5CD2"/>
    <w:rsid w:val="00A61570"/>
    <w:rsid w:val="00AE7712"/>
    <w:rsid w:val="00B25E9E"/>
    <w:rsid w:val="00CF2D10"/>
    <w:rsid w:val="00E26019"/>
    <w:rsid w:val="00E507F1"/>
    <w:rsid w:val="00FC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7F446"/>
  <w15:chartTrackingRefBased/>
  <w15:docId w15:val="{CE6F626E-1896-B34F-AF4D-192F6344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D1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7F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2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39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1684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Szydlo</dc:creator>
  <cp:keywords/>
  <dc:description/>
  <cp:lastModifiedBy>Wojciech Szydlo</cp:lastModifiedBy>
  <cp:revision>7</cp:revision>
  <dcterms:created xsi:type="dcterms:W3CDTF">2020-09-22T17:26:00Z</dcterms:created>
  <dcterms:modified xsi:type="dcterms:W3CDTF">2020-10-15T14:40:00Z</dcterms:modified>
</cp:coreProperties>
</file>