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Zadanie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Porucznik B. zawodowy oficer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zatrzymany na terenie jednostki wojskowej z torb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w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rej pobrz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kiwa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 butelki z wysokoprocentowym alkoholem. Dow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dca jednostki wytoczy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porucznikowi B.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powanie dyscyplinarne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przepis karny,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pod sankcj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dyscyplinarn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zakazuje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terenie jednostki wojskowej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ywania alkoholu oraz posiadania narkotyk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i substancji o podobnym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Porucznik B. twierdzi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zarzut jest bezzasadny, bo przecie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alkoholu nie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Dow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dca przyzna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 fakt, lecz stwierdzi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alkohol jest substancj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podobnym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narkotyk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w,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jego posiadanie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jest zakazane. W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powaniu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ciwym porucznik B. zosta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uniewinniony.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ano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tym zakresie dyrektyw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zykowej. Jaka to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dyrektywa? Opisz pokr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tce jej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liwe zastosowanie w tej sprawie.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36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Zadanie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Przepis art. 417 k.c. stanowi,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  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szkod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wyrz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przez niezgodne z prawem dzia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anie lub zaniechanie przy wykonywaniu 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adzy publicznej ponosi odpowiedzialno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Skarb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stwa lub jednostka samorz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terytorialnego lub inna osoba prawna wykonuj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mocy prawa.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Przez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ugie lata na mocy 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adni dokonanej przez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Najwy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 przyjmowano,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uwagi na fakt,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art. 417 znajduje 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tytule VI kodeksu cywilnego okre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cym odpowiedzialno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czyny niedozwolone, a naczelna zasada tego typu odpowiedzialno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wyra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ona jest w art. 415 (Kto z winy swej wyrz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drugiemu szkod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obowi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zany jest do jej naprawienia.) odpowiedzialno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funkcjonariusza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dotyczy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szkody wyrz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dzonej 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cznie z jego winy. Trybuna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konstytucyjny uzna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takie rozumienie jest niedopuszczalne na gruncie 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zykowej, kt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jest wystarczaj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ca do ustalenia znaczenia tego przepisu.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Na jakie dyrektywy 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adni (i na jaki rodzaj 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adni)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ywa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Najwy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szy uzale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odpowiedzialno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funkcjonariusza od jego winy.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Zadanie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after="20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NSA w wyroku z 14 stycznia 1982 r. (ISA 2587/81, ONSA 1982/1/7) rozpoznawa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u w:color="000000"/>
          <w:rtl w:val="0"/>
        </w:rPr>
        <w:t>skarg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Nowej Huty, kt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ra wnosi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op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aty za korzystanie ze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rodowiska zwi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zanych z emitowaniem do atmosfery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łó</w:t>
      </w:r>
      <w:r>
        <w:rPr>
          <w:rFonts w:ascii="Times New Roman" w:hAnsi="Times New Roman"/>
          <w:sz w:val="24"/>
          <w:szCs w:val="24"/>
          <w:u w:color="000000"/>
          <w:rtl w:val="0"/>
        </w:rPr>
        <w:t>w odnosz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wy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łą</w:t>
      </w:r>
      <w:r>
        <w:rPr>
          <w:rFonts w:ascii="Times New Roman" w:hAnsi="Times New Roman"/>
          <w:sz w:val="24"/>
          <w:szCs w:val="24"/>
          <w:u w:color="000000"/>
          <w:rtl w:val="0"/>
        </w:rPr>
        <w:t>cznie do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łó</w:t>
      </w:r>
      <w:r>
        <w:rPr>
          <w:rFonts w:ascii="Times New Roman" w:hAnsi="Times New Roman"/>
          <w:sz w:val="24"/>
          <w:szCs w:val="24"/>
          <w:u w:color="000000"/>
          <w:rtl w:val="0"/>
        </w:rPr>
        <w:t>w zawieszonych (tj.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łó</w:t>
      </w:r>
      <w:r>
        <w:rPr>
          <w:rFonts w:ascii="Times New Roman" w:hAnsi="Times New Roman"/>
          <w:sz w:val="24"/>
          <w:szCs w:val="24"/>
          <w:u w:color="000000"/>
          <w:rtl w:val="0"/>
        </w:rPr>
        <w:t>w, kt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re unosz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w powietrzu), a nie do wszystkich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łó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u w:color="000000"/>
          <w:rtl w:val="0"/>
        </w:rPr>
        <w:t>jak to podnosi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Minister Administracji,  Gospodarki Terenowej I Ochrony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rodowiska. Nowa Huta uzasadniaj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 przedstawione stanowisko powo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ywa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 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na rozporz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dzenie Rady Ministr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z dnia 30 wrze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nia 1980 r. w sprawie op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at za gospodarcze korzystanie ze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rodowiska (Dz.U. Nr 24, poz. 93), w kt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rym 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yto poj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cia 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u w:color="000000"/>
          <w:rtl w:val="0"/>
        </w:rPr>
        <w:t>zawieszony. NSA uzna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w wyroku,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Nowa Huta powinna 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aci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  <w:rtl w:val="0"/>
        </w:rPr>
        <w:t>za wszystkie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y, a nie tylko za py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y zawieszone, poniewa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  <w:rtl w:val="0"/>
        </w:rPr>
        <w:t>wszystkie one 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szkodliwe dla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rodowiska.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Polecenie: Na jaki rodzaj wyk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adni powo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 w rozpatrywanej sprawie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tko 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 ten rodzaj.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