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0A" w:rsidRPr="00E005CB" w:rsidRDefault="005A3A0A" w:rsidP="008F3DCD">
      <w:pPr>
        <w:rPr>
          <w:b/>
          <w:u w:val="single"/>
          <w:lang w:val="pl-PL"/>
        </w:rPr>
      </w:pPr>
      <w:r w:rsidRPr="00E005CB">
        <w:rPr>
          <w:b/>
          <w:u w:val="single"/>
          <w:lang w:val="pl-PL"/>
        </w:rPr>
        <w:t xml:space="preserve">Proszę </w:t>
      </w:r>
      <w:r w:rsidR="00D403BA">
        <w:rPr>
          <w:b/>
          <w:u w:val="single"/>
          <w:lang w:val="pl-PL"/>
        </w:rPr>
        <w:t>podać</w:t>
      </w:r>
      <w:r w:rsidRPr="00E005CB">
        <w:rPr>
          <w:b/>
          <w:u w:val="single"/>
          <w:lang w:val="pl-PL"/>
        </w:rPr>
        <w:t xml:space="preserve"> datę</w:t>
      </w:r>
      <w:r w:rsidR="005069E2">
        <w:rPr>
          <w:b/>
          <w:u w:val="single"/>
          <w:lang w:val="pl-PL"/>
        </w:rPr>
        <w:t xml:space="preserve"> pisania kolokwium</w:t>
      </w:r>
      <w:r w:rsidRPr="00E005CB">
        <w:rPr>
          <w:b/>
          <w:u w:val="single"/>
          <w:lang w:val="pl-PL"/>
        </w:rPr>
        <w:t xml:space="preserve">, </w:t>
      </w:r>
      <w:r w:rsidR="0064265C">
        <w:rPr>
          <w:b/>
          <w:u w:val="single"/>
          <w:lang w:val="pl-PL"/>
        </w:rPr>
        <w:t>imię i naz</w:t>
      </w:r>
      <w:r w:rsidRPr="00E005CB">
        <w:rPr>
          <w:b/>
          <w:u w:val="single"/>
          <w:lang w:val="pl-PL"/>
        </w:rPr>
        <w:t>w</w:t>
      </w:r>
      <w:r w:rsidR="0064265C">
        <w:rPr>
          <w:b/>
          <w:u w:val="single"/>
          <w:lang w:val="pl-PL"/>
        </w:rPr>
        <w:t>i</w:t>
      </w:r>
      <w:r w:rsidRPr="00E005CB">
        <w:rPr>
          <w:b/>
          <w:u w:val="single"/>
          <w:lang w:val="pl-PL"/>
        </w:rPr>
        <w:t>sko, numer indeksu i numer grupy na studiach.</w:t>
      </w:r>
    </w:p>
    <w:p w:rsidR="00E005CB" w:rsidRDefault="005A3A0A" w:rsidP="008F3DCD">
      <w:pPr>
        <w:rPr>
          <w:lang w:val="pl-PL"/>
        </w:rPr>
      </w:pPr>
      <w:r>
        <w:rPr>
          <w:lang w:val="pl-PL"/>
        </w:rPr>
        <w:t>Wszystkie pytania dotyczą prawa rzymskiego.</w:t>
      </w:r>
      <w:r w:rsidR="00E005CB">
        <w:rPr>
          <w:lang w:val="pl-PL"/>
        </w:rPr>
        <w:t xml:space="preserve"> Tylko jeden z 3 wariantów odpowiedzi jest prawidłowy.</w:t>
      </w:r>
    </w:p>
    <w:p w:rsidR="00E005CB" w:rsidRDefault="00E005CB" w:rsidP="008F3DCD">
      <w:pPr>
        <w:rPr>
          <w:b/>
          <w:lang w:val="pl-PL"/>
        </w:rPr>
      </w:pPr>
      <w:r w:rsidRPr="00E005CB">
        <w:rPr>
          <w:b/>
          <w:lang w:val="pl-PL"/>
        </w:rPr>
        <w:t>Zaznaczenie więcej niż 1 odpowiedzi skutkuje brakiem punktu</w:t>
      </w:r>
      <w:r w:rsidR="0055515E">
        <w:rPr>
          <w:b/>
          <w:lang w:val="pl-PL"/>
        </w:rPr>
        <w:t xml:space="preserve"> za to pytanie.</w:t>
      </w:r>
    </w:p>
    <w:p w:rsidR="00F71383" w:rsidRDefault="00F71383" w:rsidP="008F3DCD">
      <w:pPr>
        <w:rPr>
          <w:b/>
          <w:lang w:val="pl-PL"/>
        </w:rPr>
      </w:pPr>
    </w:p>
    <w:p w:rsidR="00654215" w:rsidRDefault="00AB15A8" w:rsidP="0065421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 zawarcia umowy z klauzulą</w:t>
      </w:r>
      <w:r w:rsidR="00AA325C">
        <w:rPr>
          <w:lang w:val="pl-PL"/>
        </w:rPr>
        <w:t xml:space="preserve"> upoważnienia przemiennego, na mocy której dłużnik zobowiązywał się do dostawy wierzycielowi okrętu Lusitania</w:t>
      </w:r>
      <w:r w:rsidR="00654215">
        <w:rPr>
          <w:lang w:val="pl-PL"/>
        </w:rPr>
        <w:t>, lecz był upoważniony do uwolnienia się od tego zobowiązania poprzez zapłatę 50 tys. sesterców, dłużnik:</w:t>
      </w:r>
    </w:p>
    <w:p w:rsidR="00654215" w:rsidRDefault="00654215" w:rsidP="00654215">
      <w:pPr>
        <w:pStyle w:val="ListParagraph"/>
        <w:numPr>
          <w:ilvl w:val="0"/>
          <w:numId w:val="30"/>
        </w:numPr>
        <w:rPr>
          <w:lang w:val="pl-PL"/>
        </w:rPr>
      </w:pPr>
      <w:r>
        <w:rPr>
          <w:lang w:val="pl-PL"/>
        </w:rPr>
        <w:t>Winien był zapłacić wierzycielowi 50 tys. sesterców, jesli świadczenie okrętu stało się niemożliwe na skutek jego zniszczenia przez sztorm bez winy dłużnika.</w:t>
      </w:r>
    </w:p>
    <w:p w:rsidR="00654215" w:rsidRDefault="00654215" w:rsidP="00654215">
      <w:pPr>
        <w:pStyle w:val="ListParagraph"/>
        <w:numPr>
          <w:ilvl w:val="0"/>
          <w:numId w:val="30"/>
        </w:numPr>
        <w:rPr>
          <w:lang w:val="pl-PL"/>
        </w:rPr>
      </w:pPr>
      <w:r>
        <w:rPr>
          <w:lang w:val="pl-PL"/>
        </w:rPr>
        <w:t>Stawał się wolnym od zobowiązania w całości, jeśli okręt uległ bez winy dłuznika zniszczeniu przez sztorm.</w:t>
      </w:r>
    </w:p>
    <w:p w:rsidR="00654215" w:rsidRPr="00654215" w:rsidRDefault="00654215" w:rsidP="00654215">
      <w:pPr>
        <w:pStyle w:val="ListParagraph"/>
        <w:numPr>
          <w:ilvl w:val="0"/>
          <w:numId w:val="30"/>
        </w:numPr>
        <w:rPr>
          <w:lang w:val="pl-PL"/>
        </w:rPr>
      </w:pPr>
      <w:r>
        <w:rPr>
          <w:lang w:val="pl-PL"/>
        </w:rPr>
        <w:t>Winien był wydać wierzycielowi inny okręt.</w:t>
      </w:r>
    </w:p>
    <w:p w:rsidR="001A1DFD" w:rsidRDefault="001A1DFD" w:rsidP="001A1DFD">
      <w:pPr>
        <w:rPr>
          <w:lang w:val="pl-PL"/>
        </w:rPr>
      </w:pPr>
    </w:p>
    <w:p w:rsidR="001A1DFD" w:rsidRDefault="001A1DFD" w:rsidP="001A1DF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 typ władztwa nad rzeczą można było uzyskać w drodze zasiedzenia?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Własność bonitarną.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Własność kwirytarną.</w:t>
      </w:r>
    </w:p>
    <w:p w:rsidR="001A1DFD" w:rsidRDefault="001A1DFD" w:rsidP="001A1DF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Posiadanie.</w:t>
      </w:r>
    </w:p>
    <w:p w:rsidR="004D65A9" w:rsidRDefault="004D65A9" w:rsidP="004D65A9">
      <w:pPr>
        <w:rPr>
          <w:lang w:val="pl-PL"/>
        </w:rPr>
      </w:pPr>
    </w:p>
    <w:p w:rsidR="000B64EB" w:rsidRDefault="000B64EB" w:rsidP="000B64E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Strona, która odniosła korzyść z kontraktu dobrej wiary (np. przyjmujący rzecz w bezpłatne używanie) odpowiadała za szkodę:</w:t>
      </w:r>
    </w:p>
    <w:p w:rsidR="000B64EB" w:rsidRDefault="000B64EB" w:rsidP="000B64EB">
      <w:pPr>
        <w:pStyle w:val="ListParagraph"/>
        <w:numPr>
          <w:ilvl w:val="0"/>
          <w:numId w:val="37"/>
        </w:numPr>
        <w:rPr>
          <w:lang w:val="pl-PL"/>
        </w:rPr>
      </w:pPr>
      <w:r>
        <w:rPr>
          <w:lang w:val="pl-PL"/>
        </w:rPr>
        <w:t xml:space="preserve">Tylko w granicach </w:t>
      </w:r>
      <w:r>
        <w:rPr>
          <w:i/>
          <w:lang w:val="pl-PL"/>
        </w:rPr>
        <w:t>dolus</w:t>
      </w:r>
      <w:r>
        <w:rPr>
          <w:lang w:val="pl-PL"/>
        </w:rPr>
        <w:t>, czyli podstępu, złego zamiaru.</w:t>
      </w:r>
    </w:p>
    <w:p w:rsidR="000B64EB" w:rsidRDefault="000B64EB" w:rsidP="000B64EB">
      <w:pPr>
        <w:pStyle w:val="ListParagraph"/>
        <w:numPr>
          <w:ilvl w:val="0"/>
          <w:numId w:val="37"/>
        </w:numPr>
        <w:rPr>
          <w:lang w:val="pl-PL"/>
        </w:rPr>
      </w:pPr>
      <w:r>
        <w:rPr>
          <w:lang w:val="pl-PL"/>
        </w:rPr>
        <w:t xml:space="preserve">Tylko w granicach </w:t>
      </w:r>
      <w:r>
        <w:rPr>
          <w:i/>
          <w:lang w:val="pl-PL"/>
        </w:rPr>
        <w:t>dolus</w:t>
      </w:r>
      <w:r>
        <w:rPr>
          <w:lang w:val="pl-PL"/>
        </w:rPr>
        <w:t xml:space="preserve"> i </w:t>
      </w:r>
      <w:r>
        <w:rPr>
          <w:i/>
          <w:lang w:val="pl-PL"/>
        </w:rPr>
        <w:t>culpa lata</w:t>
      </w:r>
      <w:r>
        <w:rPr>
          <w:lang w:val="pl-PL"/>
        </w:rPr>
        <w:t>, czyli za podstęp i grube niedbalstwo.</w:t>
      </w:r>
    </w:p>
    <w:p w:rsidR="000B64EB" w:rsidRPr="000B64EB" w:rsidRDefault="000B64EB" w:rsidP="000B64EB">
      <w:pPr>
        <w:pStyle w:val="ListParagraph"/>
        <w:numPr>
          <w:ilvl w:val="0"/>
          <w:numId w:val="37"/>
        </w:numPr>
        <w:rPr>
          <w:lang w:val="pl-PL"/>
        </w:rPr>
      </w:pPr>
      <w:r>
        <w:rPr>
          <w:lang w:val="pl-PL"/>
        </w:rPr>
        <w:t xml:space="preserve">W granicach </w:t>
      </w:r>
      <w:r>
        <w:rPr>
          <w:i/>
          <w:lang w:val="pl-PL"/>
        </w:rPr>
        <w:t>omnis culpa</w:t>
      </w:r>
      <w:r>
        <w:rPr>
          <w:lang w:val="pl-PL"/>
        </w:rPr>
        <w:t>, czyli wszelkiej winy.</w:t>
      </w:r>
    </w:p>
    <w:p w:rsidR="000B64EB" w:rsidRPr="000B64EB" w:rsidRDefault="000B64EB" w:rsidP="000B64EB">
      <w:pPr>
        <w:ind w:left="360"/>
        <w:rPr>
          <w:lang w:val="pl-PL"/>
        </w:rPr>
      </w:pPr>
    </w:p>
    <w:p w:rsidR="004D65A9" w:rsidRDefault="008E3042" w:rsidP="008E304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Które z poniższych rzeczy zaliczano do res mancipi?</w:t>
      </w:r>
    </w:p>
    <w:p w:rsidR="008E3042" w:rsidRDefault="008E3042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Najstarsze służebności wiejskie</w:t>
      </w:r>
      <w:r w:rsidR="005A435C">
        <w:rPr>
          <w:lang w:val="pl-PL"/>
        </w:rPr>
        <w:t>.</w:t>
      </w:r>
    </w:p>
    <w:p w:rsidR="008E3042" w:rsidRDefault="008E3042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Wielbłądy</w:t>
      </w:r>
      <w:r w:rsidR="005A435C">
        <w:rPr>
          <w:lang w:val="pl-PL"/>
        </w:rPr>
        <w:t>.</w:t>
      </w:r>
    </w:p>
    <w:p w:rsidR="008E3042" w:rsidRDefault="005A435C" w:rsidP="008E3042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Statki.</w:t>
      </w:r>
    </w:p>
    <w:p w:rsidR="004529BF" w:rsidRDefault="004529BF" w:rsidP="004529BF">
      <w:pPr>
        <w:rPr>
          <w:lang w:val="pl-PL"/>
        </w:rPr>
      </w:pPr>
    </w:p>
    <w:p w:rsidR="004529BF" w:rsidRDefault="004529BF" w:rsidP="004529B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Który z poniższych sposobów nabycia własności miał charakter pochodny?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In iure cessio.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Przerobienie rzeczy.</w:t>
      </w:r>
    </w:p>
    <w:p w:rsidR="004529BF" w:rsidRDefault="004529BF" w:rsidP="004529BF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Uzyskanie własności na pożytkach.</w:t>
      </w:r>
    </w:p>
    <w:p w:rsidR="000B64EB" w:rsidRPr="000B64EB" w:rsidRDefault="000B64EB" w:rsidP="000B64EB">
      <w:pPr>
        <w:rPr>
          <w:lang w:val="pl-PL"/>
        </w:rPr>
      </w:pPr>
    </w:p>
    <w:p w:rsidR="000B64EB" w:rsidRDefault="000B64EB" w:rsidP="000B64E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Której skargi lub których skarg mógł użyć w okresie dominatu właściciel kwirytarny?</w:t>
      </w:r>
    </w:p>
    <w:p w:rsidR="000B64EB" w:rsidRDefault="000B64EB" w:rsidP="000B64EB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Windykacyjnej, negatoryjnej i publicjańskiej.</w:t>
      </w:r>
    </w:p>
    <w:p w:rsidR="000B64EB" w:rsidRDefault="000B64EB" w:rsidP="000B64EB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Tylko windykacyjnej i negatoryjnej.</w:t>
      </w:r>
    </w:p>
    <w:p w:rsidR="001E150C" w:rsidRDefault="000B64EB" w:rsidP="001E150C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lastRenderedPageBreak/>
        <w:t>Tylko publicjańskiej.</w:t>
      </w:r>
    </w:p>
    <w:p w:rsidR="000B64EB" w:rsidRPr="000B64EB" w:rsidRDefault="000B64EB" w:rsidP="000B64EB">
      <w:pPr>
        <w:ind w:left="360"/>
        <w:rPr>
          <w:lang w:val="pl-PL"/>
        </w:rPr>
      </w:pPr>
    </w:p>
    <w:p w:rsidR="001E150C" w:rsidRDefault="001E150C" w:rsidP="001E150C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Odpowiedzialność sędziego za niewłaściwe prowadzenie procesu miała char</w:t>
      </w:r>
      <w:r w:rsidR="006527E5">
        <w:rPr>
          <w:lang w:val="pl-PL"/>
        </w:rPr>
        <w:t>a</w:t>
      </w:r>
      <w:r>
        <w:rPr>
          <w:lang w:val="pl-PL"/>
        </w:rPr>
        <w:t>kter: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Quasi-zobowiązaniowy.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Deliktowy.</w:t>
      </w:r>
    </w:p>
    <w:p w:rsidR="001E150C" w:rsidRDefault="001E150C" w:rsidP="001E150C">
      <w:pPr>
        <w:pStyle w:val="Li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Quasi-deliktowy.</w:t>
      </w:r>
    </w:p>
    <w:p w:rsidR="00E765D7" w:rsidRDefault="00E765D7" w:rsidP="00E765D7">
      <w:pPr>
        <w:rPr>
          <w:lang w:val="pl-PL"/>
        </w:rPr>
      </w:pPr>
    </w:p>
    <w:p w:rsidR="00E765D7" w:rsidRDefault="00E765D7" w:rsidP="00E765D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Pacta legitima były zaskarżalne na podstawie:</w:t>
      </w:r>
    </w:p>
    <w:p w:rsidR="00E765D7" w:rsidRDefault="00E765D7" w:rsidP="00E765D7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Legitymacji pretora.</w:t>
      </w:r>
    </w:p>
    <w:p w:rsidR="00E765D7" w:rsidRDefault="00E765D7" w:rsidP="00E765D7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Legalnych aktów prawa cywilnego.</w:t>
      </w:r>
    </w:p>
    <w:p w:rsidR="00E005CB" w:rsidRDefault="00E765D7" w:rsidP="00222501">
      <w:pPr>
        <w:pStyle w:val="Li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Konstytucji cesarskich.</w:t>
      </w:r>
    </w:p>
    <w:p w:rsidR="00222501" w:rsidRDefault="00222501" w:rsidP="00222501">
      <w:pPr>
        <w:rPr>
          <w:lang w:val="pl-PL"/>
        </w:rPr>
      </w:pPr>
    </w:p>
    <w:p w:rsidR="00222501" w:rsidRDefault="00222501" w:rsidP="0022250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Przykładem zobowiązania naturalnego jest:</w:t>
      </w:r>
    </w:p>
    <w:p w:rsidR="00222501" w:rsidRDefault="00222501" w:rsidP="00222501">
      <w:pPr>
        <w:pStyle w:val="ListParagraph"/>
        <w:numPr>
          <w:ilvl w:val="0"/>
          <w:numId w:val="38"/>
        </w:numPr>
        <w:rPr>
          <w:lang w:val="pl-PL"/>
        </w:rPr>
      </w:pPr>
      <w:r>
        <w:rPr>
          <w:lang w:val="pl-PL"/>
        </w:rPr>
        <w:t xml:space="preserve">Zakup miedzianego naszyjnika przez kobietę </w:t>
      </w:r>
      <w:r>
        <w:rPr>
          <w:i/>
          <w:lang w:val="pl-PL"/>
        </w:rPr>
        <w:t>sui iuris</w:t>
      </w:r>
      <w:r>
        <w:rPr>
          <w:lang w:val="pl-PL"/>
        </w:rPr>
        <w:t>.</w:t>
      </w:r>
    </w:p>
    <w:p w:rsidR="00222501" w:rsidRDefault="00222501" w:rsidP="00222501">
      <w:pPr>
        <w:pStyle w:val="ListParagraph"/>
        <w:numPr>
          <w:ilvl w:val="0"/>
          <w:numId w:val="38"/>
        </w:numPr>
        <w:rPr>
          <w:lang w:val="pl-PL"/>
        </w:rPr>
      </w:pPr>
      <w:r>
        <w:rPr>
          <w:lang w:val="pl-PL"/>
        </w:rPr>
        <w:t xml:space="preserve">Zakup wozu przez niedojrzałego syna </w:t>
      </w:r>
      <w:r>
        <w:rPr>
          <w:i/>
          <w:lang w:val="pl-PL"/>
        </w:rPr>
        <w:t>sui iruis</w:t>
      </w:r>
      <w:r>
        <w:rPr>
          <w:lang w:val="pl-PL"/>
        </w:rPr>
        <w:t xml:space="preserve"> po zatwierdzeniu transakcji przez opiekuna.</w:t>
      </w:r>
    </w:p>
    <w:p w:rsidR="00222501" w:rsidRPr="00222501" w:rsidRDefault="00222501" w:rsidP="00222501">
      <w:pPr>
        <w:pStyle w:val="ListParagraph"/>
        <w:numPr>
          <w:ilvl w:val="0"/>
          <w:numId w:val="38"/>
        </w:numPr>
        <w:rPr>
          <w:lang w:val="pl-PL"/>
        </w:rPr>
      </w:pPr>
      <w:r>
        <w:rPr>
          <w:lang w:val="pl-PL"/>
        </w:rPr>
        <w:t>Przedawniony dług za zakup chleba.</w:t>
      </w:r>
    </w:p>
    <w:p w:rsidR="00627C78" w:rsidRDefault="00627C78" w:rsidP="00627C78">
      <w:pPr>
        <w:rPr>
          <w:lang w:val="pl-PL"/>
        </w:rPr>
      </w:pPr>
    </w:p>
    <w:p w:rsidR="00627C78" w:rsidRDefault="00627C78" w:rsidP="00627C7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 zamiany (permutatio) zaliczano do:</w:t>
      </w:r>
    </w:p>
    <w:p w:rsidR="00627C78" w:rsidRDefault="00627C78" w:rsidP="00627C78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>Kontraktów nienazwanych.</w:t>
      </w:r>
    </w:p>
    <w:p w:rsidR="00627C78" w:rsidRDefault="00627C78" w:rsidP="00627C78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Pacta legitima. </w:t>
      </w:r>
    </w:p>
    <w:p w:rsidR="005A3A0A" w:rsidRDefault="00627C78" w:rsidP="00C563B6">
      <w:pPr>
        <w:pStyle w:val="ListParagraph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Nuda pacta. </w:t>
      </w:r>
    </w:p>
    <w:p w:rsidR="00C563B6" w:rsidRPr="00C563B6" w:rsidRDefault="00C563B6" w:rsidP="00C563B6">
      <w:pPr>
        <w:rPr>
          <w:lang w:val="pl-PL"/>
        </w:rPr>
      </w:pPr>
    </w:p>
    <w:p w:rsidR="00627C78" w:rsidRDefault="00627C78" w:rsidP="00627C7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Odsetki w prawie rzymskim mogły powstać: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Wyłącznie na podstawie przepisu prawa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Wyłącznie na podstawie umowy stron.</w:t>
      </w:r>
    </w:p>
    <w:p w:rsidR="00627C78" w:rsidRDefault="00627C78" w:rsidP="00627C78">
      <w:pPr>
        <w:pStyle w:val="ListParagraph"/>
        <w:numPr>
          <w:ilvl w:val="0"/>
          <w:numId w:val="9"/>
        </w:numPr>
        <w:rPr>
          <w:lang w:val="pl-PL"/>
        </w:rPr>
      </w:pPr>
      <w:r>
        <w:rPr>
          <w:lang w:val="pl-PL"/>
        </w:rPr>
        <w:t>Zarówno na podstawie przepisu prawa jak i umowy stron.</w:t>
      </w:r>
    </w:p>
    <w:p w:rsidR="00AB15A8" w:rsidRDefault="00AB15A8" w:rsidP="00AB15A8">
      <w:pPr>
        <w:rPr>
          <w:lang w:val="pl-PL"/>
        </w:rPr>
      </w:pPr>
    </w:p>
    <w:p w:rsidR="00AB15A8" w:rsidRDefault="00AB15A8" w:rsidP="00AB15A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Jeśli na mocy umowy z klauzulą zobowiązania przemiennego dłużnik zobowiązywał się do wydania wierzycielowi</w:t>
      </w:r>
      <w:r w:rsidR="00AF03BE">
        <w:rPr>
          <w:lang w:val="pl-PL"/>
        </w:rPr>
        <w:t xml:space="preserve"> niewolnika Spartakusa lub załaty 200 sesterców, a niewolnik zmarł na skutek przyczyn naturalnych, niezawinionych przez dłuznika, to:</w:t>
      </w:r>
    </w:p>
    <w:p w:rsidR="00AF03BE" w:rsidRDefault="00AF03BE" w:rsidP="00AF03BE">
      <w:pPr>
        <w:pStyle w:val="ListParagraph"/>
        <w:numPr>
          <w:ilvl w:val="0"/>
          <w:numId w:val="31"/>
        </w:numPr>
        <w:rPr>
          <w:lang w:val="pl-PL"/>
        </w:rPr>
      </w:pPr>
      <w:r>
        <w:rPr>
          <w:lang w:val="pl-PL"/>
        </w:rPr>
        <w:t>Dłużnik był zwolniony ze zobowiązania w całości.</w:t>
      </w:r>
    </w:p>
    <w:p w:rsidR="00AF03BE" w:rsidRDefault="00AF03BE" w:rsidP="00AF03BE">
      <w:pPr>
        <w:pStyle w:val="ListParagraph"/>
        <w:numPr>
          <w:ilvl w:val="0"/>
          <w:numId w:val="31"/>
        </w:numPr>
        <w:rPr>
          <w:lang w:val="pl-PL"/>
        </w:rPr>
      </w:pPr>
      <w:r>
        <w:rPr>
          <w:lang w:val="pl-PL"/>
        </w:rPr>
        <w:t>Dłuznik musiał zapłacic 200 sesterców wierzycielowi.</w:t>
      </w:r>
    </w:p>
    <w:p w:rsidR="00AF03BE" w:rsidRPr="00AF03BE" w:rsidRDefault="00AF03BE" w:rsidP="00AF03BE">
      <w:pPr>
        <w:pStyle w:val="ListParagraph"/>
        <w:numPr>
          <w:ilvl w:val="0"/>
          <w:numId w:val="31"/>
        </w:numPr>
        <w:rPr>
          <w:lang w:val="pl-PL"/>
        </w:rPr>
      </w:pPr>
      <w:r>
        <w:rPr>
          <w:lang w:val="pl-PL"/>
        </w:rPr>
        <w:t>Dłużnik mógł wydać wierzycielowi innego, równie dobrego i użytecznego niewolnika.</w:t>
      </w:r>
    </w:p>
    <w:p w:rsidR="00627C78" w:rsidRDefault="00627C78" w:rsidP="00627C78">
      <w:pPr>
        <w:rPr>
          <w:lang w:val="pl-PL"/>
        </w:rPr>
      </w:pPr>
    </w:p>
    <w:p w:rsidR="00627C78" w:rsidRDefault="00267CBA" w:rsidP="00267CB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Służebność to: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Prawo obligacyjne.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Ograniczone prawo rzeczowe.</w:t>
      </w:r>
    </w:p>
    <w:p w:rsidR="00267CBA" w:rsidRDefault="00267CBA" w:rsidP="00267CBA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lastRenderedPageBreak/>
        <w:t>Władztwo faktyczne nad rzeczą cudzą.</w:t>
      </w:r>
    </w:p>
    <w:p w:rsidR="00CE1752" w:rsidRDefault="00CE1752" w:rsidP="00CE1752">
      <w:pPr>
        <w:rPr>
          <w:lang w:val="pl-PL"/>
        </w:rPr>
      </w:pPr>
    </w:p>
    <w:p w:rsidR="00CE1752" w:rsidRDefault="00CE1752" w:rsidP="00CE175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Właściciel bonitarny mógł nabyć własność kwirytarną nad res mancipi poprzez:</w:t>
      </w:r>
    </w:p>
    <w:p w:rsidR="00CE1752" w:rsidRDefault="00CE1752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Zasiedzenie.</w:t>
      </w:r>
    </w:p>
    <w:p w:rsidR="00CE1752" w:rsidRDefault="00917ADD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Traditio.</w:t>
      </w:r>
    </w:p>
    <w:p w:rsidR="00CE1752" w:rsidRDefault="00917ADD" w:rsidP="00CE1752">
      <w:pPr>
        <w:pStyle w:val="ListParagraph"/>
        <w:numPr>
          <w:ilvl w:val="0"/>
          <w:numId w:val="11"/>
        </w:numPr>
        <w:rPr>
          <w:lang w:val="pl-PL"/>
        </w:rPr>
      </w:pPr>
      <w:r>
        <w:rPr>
          <w:lang w:val="pl-PL"/>
        </w:rPr>
        <w:t>Emancipatio.</w:t>
      </w:r>
    </w:p>
    <w:p w:rsidR="005A3A0A" w:rsidRDefault="005A3A0A" w:rsidP="005A3A0A">
      <w:pPr>
        <w:rPr>
          <w:lang w:val="pl-PL"/>
        </w:rPr>
      </w:pPr>
    </w:p>
    <w:p w:rsidR="005A3A0A" w:rsidRDefault="005A3A0A" w:rsidP="005A3A0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Zmiana podmiotu zobowiązania </w:t>
      </w:r>
      <w:r w:rsidR="00013755">
        <w:rPr>
          <w:lang w:val="pl-PL"/>
        </w:rPr>
        <w:t>dokonywana była za pomocą: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Umowy kupna-sprzedaży.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Cesji.</w:t>
      </w:r>
    </w:p>
    <w:p w:rsidR="00013755" w:rsidRDefault="00013755" w:rsidP="00013755">
      <w:pPr>
        <w:pStyle w:val="ListParagraph"/>
        <w:numPr>
          <w:ilvl w:val="0"/>
          <w:numId w:val="12"/>
        </w:numPr>
        <w:rPr>
          <w:lang w:val="pl-PL"/>
        </w:rPr>
      </w:pPr>
      <w:r>
        <w:rPr>
          <w:lang w:val="pl-PL"/>
        </w:rPr>
        <w:t>Usufructum.</w:t>
      </w:r>
    </w:p>
    <w:p w:rsidR="005C76F1" w:rsidRDefault="005C76F1" w:rsidP="005C76F1">
      <w:pPr>
        <w:rPr>
          <w:lang w:val="pl-PL"/>
        </w:rPr>
      </w:pPr>
    </w:p>
    <w:p w:rsidR="005C76F1" w:rsidRDefault="005C76F1" w:rsidP="005C76F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prawie rzymskim kradzież to:</w:t>
      </w:r>
    </w:p>
    <w:p w:rsidR="005C76F1" w:rsidRDefault="005C76F1" w:rsidP="005C76F1">
      <w:pPr>
        <w:pStyle w:val="ListParagraph"/>
        <w:numPr>
          <w:ilvl w:val="0"/>
          <w:numId w:val="42"/>
        </w:numPr>
        <w:rPr>
          <w:lang w:val="pl-PL"/>
        </w:rPr>
      </w:pPr>
      <w:r>
        <w:rPr>
          <w:lang w:val="pl-PL"/>
        </w:rPr>
        <w:t>Przestępstwo publiczne</w:t>
      </w:r>
      <w:r w:rsidR="006639DE">
        <w:rPr>
          <w:lang w:val="pl-PL"/>
        </w:rPr>
        <w:t>.</w:t>
      </w:r>
    </w:p>
    <w:p w:rsidR="006639DE" w:rsidRDefault="006639DE" w:rsidP="005C76F1">
      <w:pPr>
        <w:pStyle w:val="ListParagraph"/>
        <w:numPr>
          <w:ilvl w:val="0"/>
          <w:numId w:val="42"/>
        </w:numPr>
        <w:rPr>
          <w:lang w:val="pl-PL"/>
        </w:rPr>
      </w:pPr>
      <w:r>
        <w:rPr>
          <w:lang w:val="pl-PL"/>
        </w:rPr>
        <w:t>Przestępstwo prawa pretorskiego.</w:t>
      </w:r>
    </w:p>
    <w:p w:rsidR="006639DE" w:rsidRPr="005C76F1" w:rsidRDefault="006639DE" w:rsidP="005C76F1">
      <w:pPr>
        <w:pStyle w:val="ListParagraph"/>
        <w:numPr>
          <w:ilvl w:val="0"/>
          <w:numId w:val="42"/>
        </w:numPr>
        <w:rPr>
          <w:lang w:val="pl-PL"/>
        </w:rPr>
      </w:pPr>
      <w:r>
        <w:rPr>
          <w:lang w:val="pl-PL"/>
        </w:rPr>
        <w:t>Czyn niedozwolony.</w:t>
      </w:r>
    </w:p>
    <w:p w:rsidR="006527E5" w:rsidRDefault="006527E5" w:rsidP="006527E5">
      <w:pPr>
        <w:rPr>
          <w:lang w:val="pl-PL"/>
        </w:rPr>
      </w:pPr>
    </w:p>
    <w:p w:rsidR="006527E5" w:rsidRDefault="006527E5" w:rsidP="006527E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Depozyt sekwestrowy polegał na:</w:t>
      </w:r>
    </w:p>
    <w:p w:rsidR="006527E5" w:rsidRDefault="006527E5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rzeczy w przechowanie w obliczu zagrażającego niebezpieczeństwa.</w:t>
      </w:r>
    </w:p>
    <w:p w:rsidR="006527E5" w:rsidRDefault="006527E5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rzeczy w przechowanie na czas procesu</w:t>
      </w:r>
      <w:r w:rsidR="00984E97">
        <w:rPr>
          <w:lang w:val="pl-PL"/>
        </w:rPr>
        <w:t>, z zastrzeżeniem wydania rzeczy na rzecz zwycięzcy sporu prawnego.</w:t>
      </w:r>
    </w:p>
    <w:p w:rsidR="00984E97" w:rsidRDefault="00984E97" w:rsidP="006527E5">
      <w:pPr>
        <w:pStyle w:val="ListParagraph"/>
        <w:numPr>
          <w:ilvl w:val="0"/>
          <w:numId w:val="13"/>
        </w:numPr>
        <w:rPr>
          <w:lang w:val="pl-PL"/>
        </w:rPr>
      </w:pPr>
      <w:r>
        <w:rPr>
          <w:lang w:val="pl-PL"/>
        </w:rPr>
        <w:t>Oddaniu w przechowanie rzeczy zamiennych z zastrzeżeniem ich zwrotu na każde wezwanie deponenta.</w:t>
      </w:r>
    </w:p>
    <w:p w:rsidR="00C563B6" w:rsidRDefault="00C563B6" w:rsidP="00C563B6">
      <w:pPr>
        <w:pStyle w:val="ListParagraph"/>
        <w:rPr>
          <w:lang w:val="pl-PL"/>
        </w:rPr>
      </w:pPr>
    </w:p>
    <w:p w:rsidR="009B2ED6" w:rsidRDefault="009B2ED6" w:rsidP="009B2ED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Depozyt nieprawidłowy:</w:t>
      </w:r>
    </w:p>
    <w:p w:rsidR="009B2ED6" w:rsidRDefault="009B2ED6" w:rsidP="009B2ED6">
      <w:pPr>
        <w:pStyle w:val="ListParagraph"/>
        <w:numPr>
          <w:ilvl w:val="0"/>
          <w:numId w:val="34"/>
        </w:numPr>
        <w:rPr>
          <w:lang w:val="pl-PL"/>
        </w:rPr>
      </w:pPr>
      <w:r>
        <w:rPr>
          <w:lang w:val="pl-PL"/>
        </w:rPr>
        <w:t>To szczególny rodzaj pożyczki.</w:t>
      </w:r>
    </w:p>
    <w:p w:rsidR="009B2ED6" w:rsidRDefault="009B2ED6" w:rsidP="009B2ED6">
      <w:pPr>
        <w:pStyle w:val="ListParagraph"/>
        <w:numPr>
          <w:ilvl w:val="0"/>
          <w:numId w:val="34"/>
        </w:numPr>
        <w:rPr>
          <w:lang w:val="pl-PL"/>
        </w:rPr>
      </w:pPr>
      <w:r>
        <w:rPr>
          <w:lang w:val="pl-PL"/>
        </w:rPr>
        <w:t>Miał miejsce, gdy strony nie dochowały niektórych wymogów użyczenia.</w:t>
      </w:r>
    </w:p>
    <w:p w:rsidR="009B2ED6" w:rsidRPr="009B2ED6" w:rsidRDefault="009B2ED6" w:rsidP="009B2ED6">
      <w:pPr>
        <w:pStyle w:val="ListParagraph"/>
        <w:numPr>
          <w:ilvl w:val="0"/>
          <w:numId w:val="34"/>
        </w:numPr>
        <w:rPr>
          <w:lang w:val="pl-PL"/>
        </w:rPr>
      </w:pPr>
      <w:r>
        <w:rPr>
          <w:lang w:val="pl-PL"/>
        </w:rPr>
        <w:t>Polegał na oddaniu w przechowanie rzeczy oznaczonych tylko co do gatunku.</w:t>
      </w:r>
    </w:p>
    <w:p w:rsidR="00984E97" w:rsidRDefault="00984E97" w:rsidP="00984E97">
      <w:pPr>
        <w:rPr>
          <w:lang w:val="pl-PL"/>
        </w:rPr>
      </w:pPr>
    </w:p>
    <w:p w:rsidR="00984E97" w:rsidRDefault="00984E97" w:rsidP="00984E9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Prawa obligacyjne: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Były skuteczne erga omnes.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Były chronione za pomocą actiones in rem.</w:t>
      </w:r>
    </w:p>
    <w:p w:rsidR="00984E97" w:rsidRDefault="00984E97" w:rsidP="00984E97">
      <w:pPr>
        <w:pStyle w:val="ListParagraph"/>
        <w:numPr>
          <w:ilvl w:val="0"/>
          <w:numId w:val="14"/>
        </w:numPr>
        <w:rPr>
          <w:lang w:val="pl-PL"/>
        </w:rPr>
      </w:pPr>
      <w:r>
        <w:rPr>
          <w:lang w:val="pl-PL"/>
        </w:rPr>
        <w:t>Mogły być skierowane tylko przeciwko oznaczonemu dłużnikowi.</w:t>
      </w:r>
    </w:p>
    <w:p w:rsidR="005C1B29" w:rsidRDefault="005C1B29" w:rsidP="005C1B29">
      <w:pPr>
        <w:rPr>
          <w:lang w:val="pl-PL"/>
        </w:rPr>
      </w:pPr>
    </w:p>
    <w:p w:rsidR="005C1B29" w:rsidRDefault="005C1B29" w:rsidP="005C1B29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Anatocyzm to:</w:t>
      </w:r>
    </w:p>
    <w:p w:rsidR="005C1B29" w:rsidRDefault="005C1B29" w:rsidP="005C1B29">
      <w:pPr>
        <w:pStyle w:val="ListParagraph"/>
        <w:numPr>
          <w:ilvl w:val="0"/>
          <w:numId w:val="33"/>
        </w:numPr>
        <w:rPr>
          <w:lang w:val="pl-PL"/>
        </w:rPr>
      </w:pPr>
      <w:r>
        <w:rPr>
          <w:lang w:val="pl-PL"/>
        </w:rPr>
        <w:t>Jedno z rodzajów świadczeń w zobowiązaniach.</w:t>
      </w:r>
    </w:p>
    <w:p w:rsidR="005C1B29" w:rsidRDefault="005C1B29" w:rsidP="005C1B29">
      <w:pPr>
        <w:pStyle w:val="ListParagraph"/>
        <w:numPr>
          <w:ilvl w:val="0"/>
          <w:numId w:val="33"/>
        </w:numPr>
        <w:rPr>
          <w:lang w:val="pl-PL"/>
        </w:rPr>
      </w:pPr>
      <w:r>
        <w:rPr>
          <w:lang w:val="pl-PL"/>
        </w:rPr>
        <w:t>Pobieranie odsetek od odsetek już zaległych.</w:t>
      </w:r>
    </w:p>
    <w:p w:rsidR="005C1B29" w:rsidRPr="005C1B29" w:rsidRDefault="005C1B29" w:rsidP="005C1B29">
      <w:pPr>
        <w:pStyle w:val="ListParagraph"/>
        <w:numPr>
          <w:ilvl w:val="0"/>
          <w:numId w:val="33"/>
        </w:numPr>
        <w:rPr>
          <w:lang w:val="pl-PL"/>
        </w:rPr>
      </w:pPr>
      <w:r>
        <w:rPr>
          <w:lang w:val="pl-PL"/>
        </w:rPr>
        <w:t>Część kontraktu werbalnego.</w:t>
      </w:r>
    </w:p>
    <w:p w:rsidR="001613CE" w:rsidRDefault="001613CE" w:rsidP="001613CE">
      <w:pPr>
        <w:rPr>
          <w:lang w:val="pl-PL"/>
        </w:rPr>
      </w:pPr>
    </w:p>
    <w:p w:rsidR="001613CE" w:rsidRDefault="001613CE" w:rsidP="001613C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Zobowiązania naturalne cechowało</w:t>
      </w:r>
      <w:r w:rsidR="00C23136">
        <w:rPr>
          <w:lang w:val="pl-PL"/>
        </w:rPr>
        <w:t xml:space="preserve"> m.in.</w:t>
      </w:r>
      <w:r>
        <w:rPr>
          <w:lang w:val="pl-PL"/>
        </w:rPr>
        <w:t xml:space="preserve"> to, że:</w:t>
      </w:r>
    </w:p>
    <w:p w:rsidR="001613CE" w:rsidRDefault="001613CE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Były zaskarżalne.</w:t>
      </w:r>
    </w:p>
    <w:p w:rsidR="001613CE" w:rsidRDefault="001613CE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Dłużnik mógł żądać zwrotu omyłkowo spełnionego świadczenia</w:t>
      </w:r>
      <w:r w:rsidR="000762A6">
        <w:rPr>
          <w:lang w:val="pl-PL"/>
        </w:rPr>
        <w:t xml:space="preserve"> wynikającego ze zobowiązania naturalnego</w:t>
      </w:r>
      <w:r>
        <w:rPr>
          <w:lang w:val="pl-PL"/>
        </w:rPr>
        <w:t>.</w:t>
      </w:r>
    </w:p>
    <w:p w:rsidR="001613CE" w:rsidRDefault="000762A6" w:rsidP="001613CE">
      <w:pPr>
        <w:pStyle w:val="ListParagraph"/>
        <w:numPr>
          <w:ilvl w:val="0"/>
          <w:numId w:val="15"/>
        </w:numPr>
        <w:rPr>
          <w:lang w:val="pl-PL"/>
        </w:rPr>
      </w:pPr>
      <w:r>
        <w:rPr>
          <w:lang w:val="pl-PL"/>
        </w:rPr>
        <w:t>Można je</w:t>
      </w:r>
      <w:r w:rsidR="0011678E">
        <w:rPr>
          <w:lang w:val="pl-PL"/>
        </w:rPr>
        <w:t xml:space="preserve"> było przedstawić do potrącenia.</w:t>
      </w:r>
    </w:p>
    <w:p w:rsidR="00C23136" w:rsidRDefault="00C23136" w:rsidP="00C23136">
      <w:pPr>
        <w:pStyle w:val="ListParagraph"/>
        <w:rPr>
          <w:lang w:val="pl-PL"/>
        </w:rPr>
      </w:pPr>
    </w:p>
    <w:p w:rsidR="00C23136" w:rsidRDefault="00D114CC" w:rsidP="00C2313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Która ze służebności dawała uprawnionemu prawo do pobierania pożytków z rzeczy cudzej i obracania nimi w obiegu handlowym?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Prawo zabudowy.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Używanie.</w:t>
      </w:r>
    </w:p>
    <w:p w:rsidR="00D114CC" w:rsidRDefault="00D114CC" w:rsidP="00D114CC">
      <w:pPr>
        <w:pStyle w:val="ListParagraph"/>
        <w:numPr>
          <w:ilvl w:val="0"/>
          <w:numId w:val="16"/>
        </w:numPr>
        <w:rPr>
          <w:lang w:val="pl-PL"/>
        </w:rPr>
      </w:pPr>
      <w:r>
        <w:rPr>
          <w:lang w:val="pl-PL"/>
        </w:rPr>
        <w:t>Użytkowanie.</w:t>
      </w:r>
    </w:p>
    <w:p w:rsidR="008A525A" w:rsidRDefault="008A525A" w:rsidP="008A525A">
      <w:pPr>
        <w:rPr>
          <w:lang w:val="pl-PL"/>
        </w:rPr>
      </w:pPr>
    </w:p>
    <w:p w:rsidR="008A525A" w:rsidRDefault="009A0EFA" w:rsidP="008A525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Zastaw (prawo zastawu) to: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Forma rzeczowego zabezpieczenia wierzytelności.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Forma osobistego zaczepieczenia wietrzytelności.</w:t>
      </w:r>
    </w:p>
    <w:p w:rsidR="009A0EFA" w:rsidRDefault="009A0EFA" w:rsidP="009A0EFA">
      <w:pPr>
        <w:pStyle w:val="ListParagraph"/>
        <w:numPr>
          <w:ilvl w:val="0"/>
          <w:numId w:val="17"/>
        </w:numPr>
        <w:rPr>
          <w:lang w:val="pl-PL"/>
        </w:rPr>
      </w:pPr>
      <w:r>
        <w:rPr>
          <w:lang w:val="pl-PL"/>
        </w:rPr>
        <w:t>Obie odpowiedzi, tj. a) i b) są poprawne.</w:t>
      </w:r>
    </w:p>
    <w:p w:rsidR="00D85BD8" w:rsidRDefault="00D85BD8" w:rsidP="00D85BD8">
      <w:pPr>
        <w:rPr>
          <w:lang w:val="pl-PL"/>
        </w:rPr>
      </w:pPr>
    </w:p>
    <w:p w:rsidR="00D85BD8" w:rsidRDefault="00D85BD8" w:rsidP="00D85BD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Ochrona prawa własności, której cel</w:t>
      </w:r>
      <w:r w:rsidR="007C72E1">
        <w:rPr>
          <w:lang w:val="pl-PL"/>
        </w:rPr>
        <w:t>e</w:t>
      </w:r>
      <w:r>
        <w:rPr>
          <w:lang w:val="pl-PL"/>
        </w:rPr>
        <w:t>m było definitywne rozstrzygnięcie co do prawa własności</w:t>
      </w:r>
      <w:r w:rsidR="007C72E1">
        <w:rPr>
          <w:lang w:val="pl-PL"/>
        </w:rPr>
        <w:t>,</w:t>
      </w:r>
      <w:r>
        <w:rPr>
          <w:lang w:val="pl-PL"/>
        </w:rPr>
        <w:t xml:space="preserve"> określana była mianem: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petytoryjna.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posesoryjna.</w:t>
      </w:r>
    </w:p>
    <w:p w:rsidR="00D85BD8" w:rsidRDefault="00D85BD8" w:rsidP="00D85BD8">
      <w:pPr>
        <w:pStyle w:val="ListParagraph"/>
        <w:numPr>
          <w:ilvl w:val="0"/>
          <w:numId w:val="18"/>
        </w:numPr>
        <w:rPr>
          <w:lang w:val="pl-PL"/>
        </w:rPr>
      </w:pPr>
      <w:r>
        <w:rPr>
          <w:lang w:val="pl-PL"/>
        </w:rPr>
        <w:t>Ochrona pretorska.</w:t>
      </w:r>
    </w:p>
    <w:p w:rsidR="00677233" w:rsidRDefault="00677233" w:rsidP="00677233">
      <w:pPr>
        <w:rPr>
          <w:lang w:val="pl-PL"/>
        </w:rPr>
      </w:pPr>
    </w:p>
    <w:p w:rsidR="00677233" w:rsidRDefault="00677233" w:rsidP="0067723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przypadku, gdy sąd uznał zasadność skargi windykacyjnej i nakazał zwrot rzeczy powodowi, rozliczenia nakładów zbytkownych dokonywano w następujący sposób: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Tylko posiadacz w dobrej wierze otrzymywał od powoda zwrot poniesionych na ten cel wydatków.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Nawet posiadacz w złej wierze mógł domagać się zwrotu poniesionych na ten cel wydatków.</w:t>
      </w:r>
    </w:p>
    <w:p w:rsidR="00677233" w:rsidRDefault="00677233" w:rsidP="00677233">
      <w:pPr>
        <w:pStyle w:val="ListParagraph"/>
        <w:numPr>
          <w:ilvl w:val="0"/>
          <w:numId w:val="19"/>
        </w:numPr>
        <w:rPr>
          <w:lang w:val="pl-PL"/>
        </w:rPr>
      </w:pPr>
      <w:r>
        <w:rPr>
          <w:lang w:val="pl-PL"/>
        </w:rPr>
        <w:t>Nakłady zbytkowne nie podlegały zwrotowi, ale dotychczasowy posiadacz mógł je zabrać, jeśli nie groziło to uszkodzeniem rzeczy głównej.</w:t>
      </w:r>
    </w:p>
    <w:p w:rsidR="00677233" w:rsidRDefault="00677233" w:rsidP="00677233">
      <w:pPr>
        <w:rPr>
          <w:lang w:val="pl-PL"/>
        </w:rPr>
      </w:pPr>
    </w:p>
    <w:p w:rsidR="00677233" w:rsidRDefault="0077749D" w:rsidP="0067723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prawie rzymskim:</w:t>
      </w:r>
    </w:p>
    <w:p w:rsidR="0077749D" w:rsidRDefault="0077749D" w:rsidP="0077749D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występowała na zewnątrz jako osobny podmiot (różny od swoich członków). Reprezentował ją organ.</w:t>
      </w:r>
    </w:p>
    <w:p w:rsidR="0077749D" w:rsidRDefault="0077749D" w:rsidP="0077749D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była wewnętrzynym związkiem między wspólnikami, a na zewnątrz w imieniu spółki występowali poszczególni wspólnicy.</w:t>
      </w:r>
    </w:p>
    <w:p w:rsidR="006F020C" w:rsidRPr="002D66A8" w:rsidRDefault="0077749D" w:rsidP="006F020C">
      <w:pPr>
        <w:pStyle w:val="ListParagraph"/>
        <w:numPr>
          <w:ilvl w:val="0"/>
          <w:numId w:val="20"/>
        </w:numPr>
        <w:rPr>
          <w:lang w:val="pl-PL"/>
        </w:rPr>
      </w:pPr>
      <w:r>
        <w:rPr>
          <w:lang w:val="pl-PL"/>
        </w:rPr>
        <w:t>Spółka (societas) miała osobowość prawną.</w:t>
      </w:r>
    </w:p>
    <w:p w:rsidR="00374658" w:rsidRDefault="00374658" w:rsidP="006F020C">
      <w:pPr>
        <w:rPr>
          <w:lang w:val="pl-PL"/>
        </w:rPr>
      </w:pPr>
    </w:p>
    <w:p w:rsidR="002D66A8" w:rsidRDefault="002D66A8" w:rsidP="002D66A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Przedmiotem naj</w:t>
      </w:r>
      <w:r w:rsidR="00CE4ED0">
        <w:rPr>
          <w:lang w:val="pl-PL"/>
        </w:rPr>
        <w:t>mu rzeczy w prawie rzymskim mógł/a/o</w:t>
      </w:r>
      <w:r>
        <w:rPr>
          <w:lang w:val="pl-PL"/>
        </w:rPr>
        <w:t xml:space="preserve"> być:</w:t>
      </w:r>
    </w:p>
    <w:p w:rsidR="002D66A8" w:rsidRDefault="002D66A8" w:rsidP="002D66A8">
      <w:pPr>
        <w:pStyle w:val="ListParagraph"/>
        <w:numPr>
          <w:ilvl w:val="0"/>
          <w:numId w:val="36"/>
        </w:numPr>
        <w:rPr>
          <w:lang w:val="pl-PL"/>
        </w:rPr>
      </w:pPr>
      <w:r>
        <w:rPr>
          <w:lang w:val="pl-PL"/>
        </w:rPr>
        <w:t>Szopa obok świętego gaju Kastora w Volubilis.</w:t>
      </w:r>
    </w:p>
    <w:p w:rsidR="002D66A8" w:rsidRDefault="002D66A8" w:rsidP="002D66A8">
      <w:pPr>
        <w:pStyle w:val="ListParagraph"/>
        <w:numPr>
          <w:ilvl w:val="0"/>
          <w:numId w:val="36"/>
        </w:numPr>
        <w:rPr>
          <w:lang w:val="pl-PL"/>
        </w:rPr>
      </w:pPr>
      <w:r>
        <w:rPr>
          <w:lang w:val="pl-PL"/>
        </w:rPr>
        <w:t>1000 litrów wina Primitivo.</w:t>
      </w:r>
    </w:p>
    <w:p w:rsidR="002D66A8" w:rsidRDefault="002D66A8" w:rsidP="002D66A8">
      <w:pPr>
        <w:pStyle w:val="ListParagraph"/>
        <w:numPr>
          <w:ilvl w:val="0"/>
          <w:numId w:val="36"/>
        </w:numPr>
        <w:rPr>
          <w:lang w:val="pl-PL"/>
        </w:rPr>
      </w:pPr>
      <w:r>
        <w:rPr>
          <w:lang w:val="pl-PL"/>
        </w:rPr>
        <w:t>Statek handlowy za symboliczną opłatą jednego sesterca.</w:t>
      </w:r>
    </w:p>
    <w:p w:rsidR="002D66A8" w:rsidRPr="002D66A8" w:rsidRDefault="002D66A8" w:rsidP="002D66A8">
      <w:pPr>
        <w:rPr>
          <w:lang w:val="pl-PL"/>
        </w:rPr>
      </w:pPr>
    </w:p>
    <w:p w:rsidR="006F020C" w:rsidRDefault="0015097E" w:rsidP="006F020C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rzymskim ko</w:t>
      </w:r>
      <w:r w:rsidR="00D2682B">
        <w:rPr>
          <w:lang w:val="pl-PL"/>
        </w:rPr>
        <w:t>ntrakcie najmu rzeczy (locatio-c</w:t>
      </w:r>
      <w:r>
        <w:rPr>
          <w:lang w:val="pl-PL"/>
        </w:rPr>
        <w:t>onductio rei):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Stronę, która oddawała swoją rzecz do używania w ramach najmu określano mianem: locator.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Stronę, która korzystała z rzeczy oddanej w najem (najemcę), np. osobę wynajmującą cudze mieszkanie, określano mianem: locator.</w:t>
      </w:r>
    </w:p>
    <w:p w:rsidR="0015097E" w:rsidRDefault="0015097E" w:rsidP="0015097E">
      <w:pPr>
        <w:pStyle w:val="ListParagraph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Przedmiotem kontraktu najmu mogły być rzeczy zużywalne.</w:t>
      </w:r>
    </w:p>
    <w:p w:rsidR="003E1B09" w:rsidRDefault="003E1B09" w:rsidP="003E1B09">
      <w:pPr>
        <w:rPr>
          <w:lang w:val="pl-PL"/>
        </w:rPr>
      </w:pPr>
    </w:p>
    <w:p w:rsidR="003E1B09" w:rsidRDefault="002328C4" w:rsidP="003E1B09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Które z poniższych zdań dotyczące regulacji użyczenia rzeczy w prawie rzymskim jest prawdziwe?</w:t>
      </w:r>
    </w:p>
    <w:p w:rsidR="002328C4" w:rsidRDefault="002328C4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 xml:space="preserve">Komodant mógł żądać zwrotu rzeczy oddanej </w:t>
      </w:r>
      <w:r w:rsidR="00E74C91">
        <w:rPr>
          <w:lang w:val="pl-PL"/>
        </w:rPr>
        <w:t>w użyczenie (commodat</w:t>
      </w:r>
      <w:r>
        <w:rPr>
          <w:lang w:val="pl-PL"/>
        </w:rPr>
        <w:t>um) przed upływem terminu, na jaki zawarto kontrakt użyczenia (commodatum).</w:t>
      </w:r>
    </w:p>
    <w:p w:rsidR="002328C4" w:rsidRDefault="002328C4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>Precarium było stosunkiem czysto faktycznym i można było je w każdej chwili odwołać.</w:t>
      </w:r>
    </w:p>
    <w:p w:rsidR="00BD051D" w:rsidRDefault="00BD051D" w:rsidP="002328C4">
      <w:pPr>
        <w:pStyle w:val="ListParagraph"/>
        <w:numPr>
          <w:ilvl w:val="0"/>
          <w:numId w:val="22"/>
        </w:numPr>
        <w:rPr>
          <w:lang w:val="pl-PL"/>
        </w:rPr>
      </w:pPr>
      <w:r>
        <w:rPr>
          <w:lang w:val="pl-PL"/>
        </w:rPr>
        <w:t>Żadna z odpowiedzi b) i c) nie jest prawidłowa.</w:t>
      </w:r>
    </w:p>
    <w:p w:rsidR="007376F2" w:rsidRDefault="007376F2" w:rsidP="007376F2">
      <w:pPr>
        <w:rPr>
          <w:lang w:val="pl-PL"/>
        </w:rPr>
      </w:pPr>
    </w:p>
    <w:p w:rsidR="007376F2" w:rsidRDefault="007376F2" w:rsidP="007376F2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 zastawu ręcznego był kontraktem: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Konsensualnym.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Literalnym</w:t>
      </w:r>
    </w:p>
    <w:p w:rsidR="007376F2" w:rsidRDefault="007376F2" w:rsidP="007376F2">
      <w:pPr>
        <w:pStyle w:val="ListParagraph"/>
        <w:numPr>
          <w:ilvl w:val="0"/>
          <w:numId w:val="23"/>
        </w:numPr>
        <w:rPr>
          <w:lang w:val="pl-PL"/>
        </w:rPr>
      </w:pPr>
      <w:r>
        <w:rPr>
          <w:lang w:val="pl-PL"/>
        </w:rPr>
        <w:t>Realnym.</w:t>
      </w:r>
    </w:p>
    <w:p w:rsidR="007376F2" w:rsidRDefault="007376F2" w:rsidP="007376F2">
      <w:pPr>
        <w:ind w:left="360"/>
        <w:rPr>
          <w:lang w:val="pl-PL"/>
        </w:rPr>
      </w:pPr>
    </w:p>
    <w:p w:rsidR="007107CB" w:rsidRDefault="007107CB" w:rsidP="007107C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Kontrakty werbalne dla ich dojścia do skutku wymagały: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Użycia określonej przez prawo formy pisemnej.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Wypowiedzenia określonych przez prawo formuł słownych.</w:t>
      </w:r>
    </w:p>
    <w:p w:rsidR="007107CB" w:rsidRDefault="007107CB" w:rsidP="007107CB">
      <w:pPr>
        <w:pStyle w:val="ListParagraph"/>
        <w:numPr>
          <w:ilvl w:val="0"/>
          <w:numId w:val="26"/>
        </w:numPr>
        <w:rPr>
          <w:lang w:val="pl-PL"/>
        </w:rPr>
      </w:pPr>
      <w:r>
        <w:rPr>
          <w:lang w:val="pl-PL"/>
        </w:rPr>
        <w:t>Wpisu do ksiąg kupieckich.</w:t>
      </w:r>
    </w:p>
    <w:p w:rsidR="00C563B6" w:rsidRDefault="00C563B6" w:rsidP="005C76F1">
      <w:pPr>
        <w:rPr>
          <w:lang w:val="pl-PL"/>
        </w:rPr>
      </w:pPr>
    </w:p>
    <w:p w:rsidR="005C76F1" w:rsidRDefault="005C76F1" w:rsidP="005C76F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Przykładem zobowiązania jak gdyby z kontraktów jest:</w:t>
      </w:r>
    </w:p>
    <w:p w:rsidR="005C76F1" w:rsidRDefault="005C76F1" w:rsidP="005C76F1">
      <w:pPr>
        <w:pStyle w:val="ListParagraph"/>
        <w:numPr>
          <w:ilvl w:val="0"/>
          <w:numId w:val="41"/>
        </w:numPr>
        <w:rPr>
          <w:lang w:val="pl-PL"/>
        </w:rPr>
      </w:pPr>
      <w:r>
        <w:rPr>
          <w:lang w:val="pl-PL"/>
        </w:rPr>
        <w:t>Działanie na szkodę wierzyciela.</w:t>
      </w:r>
    </w:p>
    <w:p w:rsidR="005C76F1" w:rsidRDefault="005C76F1" w:rsidP="005C76F1">
      <w:pPr>
        <w:pStyle w:val="ListParagraph"/>
        <w:numPr>
          <w:ilvl w:val="0"/>
          <w:numId w:val="41"/>
        </w:numPr>
        <w:rPr>
          <w:lang w:val="pl-PL"/>
        </w:rPr>
      </w:pPr>
      <w:r>
        <w:rPr>
          <w:lang w:val="pl-PL"/>
        </w:rPr>
        <w:t>Obowiązek płacenia odsetek od zaległego świadczenia.</w:t>
      </w:r>
    </w:p>
    <w:p w:rsidR="005C76F1" w:rsidRPr="005C76F1" w:rsidRDefault="005C76F1" w:rsidP="005C76F1">
      <w:pPr>
        <w:pStyle w:val="ListParagraph"/>
        <w:numPr>
          <w:ilvl w:val="0"/>
          <w:numId w:val="41"/>
        </w:numPr>
        <w:rPr>
          <w:lang w:val="pl-PL"/>
        </w:rPr>
      </w:pPr>
      <w:r>
        <w:rPr>
          <w:lang w:val="pl-PL"/>
        </w:rPr>
        <w:t>Bezpodstawne wzbogacenie.</w:t>
      </w:r>
    </w:p>
    <w:p w:rsidR="005C76F1" w:rsidRPr="005C76F1" w:rsidRDefault="005C76F1" w:rsidP="005C76F1">
      <w:pPr>
        <w:ind w:left="360"/>
        <w:rPr>
          <w:lang w:val="pl-PL"/>
        </w:rPr>
      </w:pPr>
    </w:p>
    <w:p w:rsidR="00C563B6" w:rsidRDefault="006B3F27" w:rsidP="006B3F2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Lwią spółkę cechowało to, że:</w:t>
      </w:r>
    </w:p>
    <w:p w:rsidR="006B3F27" w:rsidRDefault="006B3F27" w:rsidP="006B3F27">
      <w:pPr>
        <w:pStyle w:val="ListParagraph"/>
        <w:numPr>
          <w:ilvl w:val="0"/>
          <w:numId w:val="40"/>
        </w:numPr>
        <w:rPr>
          <w:lang w:val="pl-PL"/>
        </w:rPr>
      </w:pPr>
      <w:r>
        <w:rPr>
          <w:lang w:val="pl-PL"/>
        </w:rPr>
        <w:t>Jeden wspólnik miał dużo większy udział w zyskach spółki niż inny wspólnik.</w:t>
      </w:r>
    </w:p>
    <w:p w:rsidR="006B3F27" w:rsidRDefault="006B3F27" w:rsidP="006B3F27">
      <w:pPr>
        <w:pStyle w:val="ListParagraph"/>
        <w:numPr>
          <w:ilvl w:val="0"/>
          <w:numId w:val="40"/>
        </w:numPr>
        <w:rPr>
          <w:lang w:val="pl-PL"/>
        </w:rPr>
      </w:pPr>
      <w:r>
        <w:rPr>
          <w:lang w:val="pl-PL"/>
        </w:rPr>
        <w:t>Jeden ze wspólników partycypował wyłącznie w stratach spółki, a inny włącznie w zyskach.</w:t>
      </w:r>
    </w:p>
    <w:p w:rsidR="006B3F27" w:rsidRDefault="006B3F27" w:rsidP="00381F7E">
      <w:pPr>
        <w:pStyle w:val="ListParagraph"/>
        <w:numPr>
          <w:ilvl w:val="0"/>
          <w:numId w:val="40"/>
        </w:numPr>
        <w:rPr>
          <w:lang w:val="pl-PL"/>
        </w:rPr>
      </w:pPr>
      <w:r w:rsidRPr="006B3F27">
        <w:rPr>
          <w:lang w:val="pl-PL"/>
        </w:rPr>
        <w:t xml:space="preserve">Jeden ze wspólników partycypował w stratach spółki w stopni dużo wyższym </w:t>
      </w:r>
      <w:r>
        <w:rPr>
          <w:lang w:val="pl-PL"/>
        </w:rPr>
        <w:t>niż wszyscy pozostali wspólnicy.</w:t>
      </w:r>
    </w:p>
    <w:p w:rsidR="006B3F27" w:rsidRPr="006B3F27" w:rsidRDefault="006B3F27" w:rsidP="006B3F27">
      <w:pPr>
        <w:pStyle w:val="ListParagraph"/>
        <w:rPr>
          <w:lang w:val="pl-PL"/>
        </w:rPr>
      </w:pPr>
    </w:p>
    <w:p w:rsidR="007107CB" w:rsidRDefault="0052566C" w:rsidP="007107C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lastRenderedPageBreak/>
        <w:t>Immisje były zakazane: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Zawsze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Gdy były wynikiem zawyczajnego, gospodarczego używania gruntu.</w:t>
      </w:r>
    </w:p>
    <w:p w:rsidR="0052566C" w:rsidRDefault="0052566C" w:rsidP="0052566C">
      <w:pPr>
        <w:pStyle w:val="ListParagraph"/>
        <w:numPr>
          <w:ilvl w:val="0"/>
          <w:numId w:val="27"/>
        </w:numPr>
        <w:rPr>
          <w:lang w:val="pl-PL"/>
        </w:rPr>
      </w:pPr>
      <w:r>
        <w:rPr>
          <w:lang w:val="pl-PL"/>
        </w:rPr>
        <w:t>Tylko gdy były nadmierne, tj. wykraczające poza skutki zwyczajnego, gospodarczego wykorzystywania danego gruntu.</w:t>
      </w:r>
    </w:p>
    <w:p w:rsidR="00A76B14" w:rsidRDefault="00A76B14" w:rsidP="00A76B14">
      <w:pPr>
        <w:rPr>
          <w:lang w:val="pl-PL"/>
        </w:rPr>
      </w:pPr>
    </w:p>
    <w:p w:rsidR="00A76B14" w:rsidRDefault="00296091" w:rsidP="0029609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Do reczy wyjętych z obiegu handlowego na podstawie prawa ludzkiego zaliczano:</w:t>
      </w:r>
    </w:p>
    <w:p w:rsidR="00296091" w:rsidRDefault="00296091" w:rsidP="00296091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Mury miasta.</w:t>
      </w:r>
    </w:p>
    <w:p w:rsidR="00296091" w:rsidRDefault="00296091" w:rsidP="00296091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Wody płynące.</w:t>
      </w:r>
    </w:p>
    <w:p w:rsidR="0018137E" w:rsidRDefault="00296091" w:rsidP="0018137E">
      <w:pPr>
        <w:pStyle w:val="ListParagraph"/>
        <w:numPr>
          <w:ilvl w:val="0"/>
          <w:numId w:val="28"/>
        </w:numPr>
        <w:rPr>
          <w:lang w:val="pl-PL"/>
        </w:rPr>
      </w:pPr>
      <w:r>
        <w:rPr>
          <w:lang w:val="pl-PL"/>
        </w:rPr>
        <w:t>Znaki graniczne pomiędzy gruntami.</w:t>
      </w:r>
    </w:p>
    <w:p w:rsidR="0018137E" w:rsidRDefault="0018137E" w:rsidP="0018137E">
      <w:pPr>
        <w:pStyle w:val="ListParagraph"/>
        <w:rPr>
          <w:lang w:val="pl-PL"/>
        </w:rPr>
      </w:pPr>
    </w:p>
    <w:p w:rsidR="006311CD" w:rsidRDefault="006311CD" w:rsidP="0018137E">
      <w:pPr>
        <w:pStyle w:val="ListParagraph"/>
        <w:rPr>
          <w:lang w:val="pl-PL"/>
        </w:rPr>
      </w:pPr>
    </w:p>
    <w:p w:rsidR="00EC736C" w:rsidRPr="0018137E" w:rsidRDefault="00EC736C" w:rsidP="0018137E">
      <w:pPr>
        <w:pStyle w:val="ListParagraph"/>
        <w:numPr>
          <w:ilvl w:val="0"/>
          <w:numId w:val="1"/>
        </w:numPr>
        <w:rPr>
          <w:lang w:val="pl-PL"/>
        </w:rPr>
      </w:pPr>
      <w:r w:rsidRPr="0018137E">
        <w:rPr>
          <w:lang w:val="pl-PL"/>
        </w:rPr>
        <w:t>W prawie justyniańskim warunkiem zasiedzenia zwyczajnego rzeczy ruchomej było jej posiadanie przez okres:</w:t>
      </w:r>
    </w:p>
    <w:p w:rsidR="00EC736C" w:rsidRDefault="00EC736C" w:rsidP="00EC736C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>1. roku</w:t>
      </w:r>
      <w:r w:rsidR="00694275">
        <w:rPr>
          <w:lang w:val="pl-PL"/>
        </w:rPr>
        <w:t>.</w:t>
      </w:r>
    </w:p>
    <w:p w:rsidR="00EC736C" w:rsidRDefault="00EC736C" w:rsidP="00EC736C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 xml:space="preserve">2. </w:t>
      </w:r>
      <w:r w:rsidR="00694275">
        <w:rPr>
          <w:lang w:val="pl-PL"/>
        </w:rPr>
        <w:t>lat.</w:t>
      </w:r>
    </w:p>
    <w:p w:rsidR="00C563B6" w:rsidRDefault="00EC736C" w:rsidP="00C563B6">
      <w:pPr>
        <w:pStyle w:val="ListParagraph"/>
        <w:numPr>
          <w:ilvl w:val="0"/>
          <w:numId w:val="29"/>
        </w:numPr>
        <w:rPr>
          <w:lang w:val="pl-PL"/>
        </w:rPr>
      </w:pPr>
      <w:r>
        <w:rPr>
          <w:lang w:val="pl-PL"/>
        </w:rPr>
        <w:t>3</w:t>
      </w:r>
      <w:r w:rsidR="00694275">
        <w:rPr>
          <w:lang w:val="pl-PL"/>
        </w:rPr>
        <w:t>.</w:t>
      </w:r>
      <w:r>
        <w:rPr>
          <w:lang w:val="pl-PL"/>
        </w:rPr>
        <w:t xml:space="preserve"> lat.</w:t>
      </w:r>
    </w:p>
    <w:p w:rsidR="00C563B6" w:rsidRDefault="00C563B6" w:rsidP="004B2C0F">
      <w:pPr>
        <w:ind w:left="360"/>
        <w:rPr>
          <w:lang w:val="pl-PL"/>
        </w:rPr>
      </w:pPr>
    </w:p>
    <w:p w:rsidR="004B2C0F" w:rsidRDefault="004B2C0F" w:rsidP="004B2C0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Podmiotowo istotny składnik treści umowy kupna-sprzedaży w prawie rzymskim to:</w:t>
      </w:r>
    </w:p>
    <w:p w:rsidR="004B2C0F" w:rsidRDefault="004B2C0F" w:rsidP="004B2C0F">
      <w:pPr>
        <w:pStyle w:val="ListParagraph"/>
        <w:numPr>
          <w:ilvl w:val="0"/>
          <w:numId w:val="43"/>
        </w:numPr>
        <w:rPr>
          <w:lang w:val="pl-PL"/>
        </w:rPr>
      </w:pPr>
      <w:r>
        <w:rPr>
          <w:lang w:val="pl-PL"/>
        </w:rPr>
        <w:t>Data dostawy.</w:t>
      </w:r>
    </w:p>
    <w:p w:rsidR="004B2C0F" w:rsidRDefault="004B2C0F" w:rsidP="004B2C0F">
      <w:pPr>
        <w:pStyle w:val="ListParagraph"/>
        <w:numPr>
          <w:ilvl w:val="0"/>
          <w:numId w:val="43"/>
        </w:numPr>
        <w:rPr>
          <w:lang w:val="pl-PL"/>
        </w:rPr>
      </w:pPr>
      <w:r>
        <w:rPr>
          <w:lang w:val="pl-PL"/>
        </w:rPr>
        <w:t>Cena.</w:t>
      </w:r>
    </w:p>
    <w:p w:rsidR="004B2C0F" w:rsidRDefault="004B2C0F" w:rsidP="004B2C0F">
      <w:pPr>
        <w:pStyle w:val="ListParagraph"/>
        <w:numPr>
          <w:ilvl w:val="0"/>
          <w:numId w:val="43"/>
        </w:numPr>
        <w:rPr>
          <w:lang w:val="pl-PL"/>
        </w:rPr>
      </w:pPr>
      <w:r>
        <w:rPr>
          <w:lang w:val="pl-PL"/>
        </w:rPr>
        <w:t>Określenie towaru.</w:t>
      </w:r>
    </w:p>
    <w:p w:rsidR="00AE18B6" w:rsidRDefault="00AE18B6" w:rsidP="00AE18B6">
      <w:pPr>
        <w:rPr>
          <w:lang w:val="pl-PL"/>
        </w:rPr>
      </w:pPr>
    </w:p>
    <w:p w:rsidR="00AE18B6" w:rsidRDefault="00AE18B6" w:rsidP="00AE18B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Najbardziej nowatorskim rodzajem umów w prawie rzymskim były:</w:t>
      </w:r>
    </w:p>
    <w:p w:rsidR="00AE18B6" w:rsidRDefault="00AE18B6" w:rsidP="00AE18B6">
      <w:pPr>
        <w:pStyle w:val="ListParagraph"/>
        <w:numPr>
          <w:ilvl w:val="0"/>
          <w:numId w:val="44"/>
        </w:numPr>
        <w:rPr>
          <w:lang w:val="pl-PL"/>
        </w:rPr>
      </w:pPr>
      <w:r>
        <w:rPr>
          <w:lang w:val="pl-PL"/>
        </w:rPr>
        <w:t>Umowy realne.</w:t>
      </w:r>
    </w:p>
    <w:p w:rsidR="00AE18B6" w:rsidRDefault="00AE18B6" w:rsidP="00AE18B6">
      <w:pPr>
        <w:pStyle w:val="ListParagraph"/>
        <w:numPr>
          <w:ilvl w:val="0"/>
          <w:numId w:val="44"/>
        </w:numPr>
        <w:rPr>
          <w:lang w:val="pl-PL"/>
        </w:rPr>
      </w:pPr>
      <w:r>
        <w:rPr>
          <w:lang w:val="pl-PL"/>
        </w:rPr>
        <w:t>Umowy konsensualne.</w:t>
      </w:r>
    </w:p>
    <w:p w:rsidR="00AE18B6" w:rsidRDefault="00AE18B6" w:rsidP="00AE18B6">
      <w:pPr>
        <w:pStyle w:val="ListParagraph"/>
        <w:numPr>
          <w:ilvl w:val="0"/>
          <w:numId w:val="44"/>
        </w:numPr>
        <w:rPr>
          <w:lang w:val="pl-PL"/>
        </w:rPr>
      </w:pPr>
      <w:r>
        <w:rPr>
          <w:lang w:val="pl-PL"/>
        </w:rPr>
        <w:t>Umowy literalne.</w:t>
      </w:r>
    </w:p>
    <w:p w:rsidR="00360A9A" w:rsidRDefault="00360A9A" w:rsidP="00360A9A">
      <w:pPr>
        <w:rPr>
          <w:lang w:val="pl-PL"/>
        </w:rPr>
      </w:pPr>
    </w:p>
    <w:p w:rsidR="00360A9A" w:rsidRDefault="006A4FE8" w:rsidP="00360A9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Umowę zlecenia w okresie Republiki cechowała:</w:t>
      </w:r>
    </w:p>
    <w:p w:rsidR="00360A9A" w:rsidRDefault="006A4FE8" w:rsidP="00360A9A">
      <w:pPr>
        <w:pStyle w:val="ListParagraph"/>
        <w:numPr>
          <w:ilvl w:val="0"/>
          <w:numId w:val="45"/>
        </w:numPr>
        <w:rPr>
          <w:lang w:val="pl-PL"/>
        </w:rPr>
      </w:pPr>
      <w:r>
        <w:rPr>
          <w:lang w:val="pl-PL"/>
        </w:rPr>
        <w:t>Bezpłatność.</w:t>
      </w:r>
    </w:p>
    <w:p w:rsidR="00360A9A" w:rsidRDefault="006A4FE8" w:rsidP="00360A9A">
      <w:pPr>
        <w:pStyle w:val="ListParagraph"/>
        <w:numPr>
          <w:ilvl w:val="0"/>
          <w:numId w:val="45"/>
        </w:numPr>
        <w:rPr>
          <w:lang w:val="pl-PL"/>
        </w:rPr>
      </w:pPr>
      <w:r>
        <w:rPr>
          <w:lang w:val="pl-PL"/>
        </w:rPr>
        <w:t>Możliwość dochodzenia zapłaty z jej tytułu w postępowaniu kognicyjnym extra ordinem.</w:t>
      </w:r>
    </w:p>
    <w:p w:rsidR="006A4FE8" w:rsidRDefault="006A4FE8" w:rsidP="00360A9A">
      <w:pPr>
        <w:pStyle w:val="ListParagraph"/>
        <w:numPr>
          <w:ilvl w:val="0"/>
          <w:numId w:val="45"/>
        </w:numPr>
        <w:rPr>
          <w:lang w:val="pl-PL"/>
        </w:rPr>
      </w:pPr>
      <w:r>
        <w:rPr>
          <w:lang w:val="pl-PL"/>
        </w:rPr>
        <w:t>Odpłatność na zasadach ogólnych poprzez zastosowanie domyślnej dla zlecenia skargi actio mandati contraria.</w:t>
      </w:r>
    </w:p>
    <w:p w:rsidR="006A4FE8" w:rsidRDefault="006A4FE8" w:rsidP="006A4FE8">
      <w:pPr>
        <w:rPr>
          <w:lang w:val="pl-PL"/>
        </w:rPr>
      </w:pPr>
    </w:p>
    <w:p w:rsidR="00B25081" w:rsidRDefault="00B25081" w:rsidP="00B2508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Służebność w okresie Republiki cechowało to, że:</w:t>
      </w:r>
    </w:p>
    <w:p w:rsidR="00B25081" w:rsidRDefault="00B25081" w:rsidP="00B25081">
      <w:pPr>
        <w:pStyle w:val="ListParagraph"/>
        <w:numPr>
          <w:ilvl w:val="0"/>
          <w:numId w:val="46"/>
        </w:numPr>
        <w:rPr>
          <w:lang w:val="pl-PL"/>
        </w:rPr>
      </w:pPr>
      <w:r>
        <w:rPr>
          <w:lang w:val="pl-PL"/>
        </w:rPr>
        <w:t>Nie można jej było ustanowić w testamencie.</w:t>
      </w:r>
    </w:p>
    <w:p w:rsidR="00B25081" w:rsidRDefault="00B25081" w:rsidP="00B25081">
      <w:pPr>
        <w:pStyle w:val="ListParagraph"/>
        <w:numPr>
          <w:ilvl w:val="0"/>
          <w:numId w:val="46"/>
        </w:numPr>
        <w:rPr>
          <w:lang w:val="pl-PL"/>
        </w:rPr>
      </w:pPr>
      <w:r>
        <w:rPr>
          <w:lang w:val="pl-PL"/>
        </w:rPr>
        <w:t xml:space="preserve">Można </w:t>
      </w:r>
      <w:r w:rsidR="00792B06">
        <w:rPr>
          <w:lang w:val="pl-PL"/>
        </w:rPr>
        <w:t>ją było ustanowić za pomocą</w:t>
      </w:r>
      <w:bookmarkStart w:id="0" w:name="_GoBack"/>
      <w:bookmarkEnd w:id="0"/>
      <w:r>
        <w:rPr>
          <w:lang w:val="pl-PL"/>
        </w:rPr>
        <w:t xml:space="preserve"> fikcyjnego procesu przed pretorem.</w:t>
      </w:r>
    </w:p>
    <w:p w:rsidR="00C563B6" w:rsidRPr="000776F5" w:rsidRDefault="00B25081" w:rsidP="00C563B6">
      <w:pPr>
        <w:pStyle w:val="ListParagraph"/>
        <w:numPr>
          <w:ilvl w:val="0"/>
          <w:numId w:val="46"/>
        </w:numPr>
        <w:rPr>
          <w:lang w:val="pl-PL"/>
        </w:rPr>
      </w:pPr>
      <w:r>
        <w:rPr>
          <w:lang w:val="pl-PL"/>
        </w:rPr>
        <w:t xml:space="preserve">Mozna ją było ustanowić w formie </w:t>
      </w:r>
      <w:r>
        <w:rPr>
          <w:i/>
          <w:lang w:val="pl-PL"/>
        </w:rPr>
        <w:t>traditio</w:t>
      </w:r>
      <w:r>
        <w:rPr>
          <w:lang w:val="pl-PL"/>
        </w:rPr>
        <w:t>.</w:t>
      </w:r>
    </w:p>
    <w:sectPr w:rsidR="00C563B6" w:rsidRPr="000776F5" w:rsidSect="001813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BE" w:rsidRDefault="00F754BE" w:rsidP="00694275">
      <w:pPr>
        <w:spacing w:after="0" w:line="240" w:lineRule="auto"/>
      </w:pPr>
      <w:r>
        <w:separator/>
      </w:r>
    </w:p>
  </w:endnote>
  <w:endnote w:type="continuationSeparator" w:id="0">
    <w:p w:rsidR="00F754BE" w:rsidRDefault="00F754BE" w:rsidP="006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BE" w:rsidRDefault="00F754BE" w:rsidP="00694275">
      <w:pPr>
        <w:spacing w:after="0" w:line="240" w:lineRule="auto"/>
      </w:pPr>
      <w:r>
        <w:separator/>
      </w:r>
    </w:p>
  </w:footnote>
  <w:footnote w:type="continuationSeparator" w:id="0">
    <w:p w:rsidR="00F754BE" w:rsidRDefault="00F754BE" w:rsidP="0069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DB5"/>
    <w:multiLevelType w:val="hybridMultilevel"/>
    <w:tmpl w:val="D37AA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B93"/>
    <w:multiLevelType w:val="hybridMultilevel"/>
    <w:tmpl w:val="3F644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824"/>
    <w:multiLevelType w:val="hybridMultilevel"/>
    <w:tmpl w:val="8620E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FB6"/>
    <w:multiLevelType w:val="hybridMultilevel"/>
    <w:tmpl w:val="952AE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559"/>
    <w:multiLevelType w:val="hybridMultilevel"/>
    <w:tmpl w:val="E14EF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AAC"/>
    <w:multiLevelType w:val="hybridMultilevel"/>
    <w:tmpl w:val="40BCB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2241"/>
    <w:multiLevelType w:val="hybridMultilevel"/>
    <w:tmpl w:val="56127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328F2"/>
    <w:multiLevelType w:val="hybridMultilevel"/>
    <w:tmpl w:val="2F646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91D"/>
    <w:multiLevelType w:val="hybridMultilevel"/>
    <w:tmpl w:val="2A50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F16"/>
    <w:multiLevelType w:val="hybridMultilevel"/>
    <w:tmpl w:val="83500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7F5D"/>
    <w:multiLevelType w:val="hybridMultilevel"/>
    <w:tmpl w:val="ABB84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4598"/>
    <w:multiLevelType w:val="hybridMultilevel"/>
    <w:tmpl w:val="DD246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5AED"/>
    <w:multiLevelType w:val="hybridMultilevel"/>
    <w:tmpl w:val="3424C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2181A"/>
    <w:multiLevelType w:val="hybridMultilevel"/>
    <w:tmpl w:val="18782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B4ABF"/>
    <w:multiLevelType w:val="hybridMultilevel"/>
    <w:tmpl w:val="F404F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060C"/>
    <w:multiLevelType w:val="hybridMultilevel"/>
    <w:tmpl w:val="B0D43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4020F"/>
    <w:multiLevelType w:val="hybridMultilevel"/>
    <w:tmpl w:val="1BEC7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21D90"/>
    <w:multiLevelType w:val="hybridMultilevel"/>
    <w:tmpl w:val="4684B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A42BE"/>
    <w:multiLevelType w:val="hybridMultilevel"/>
    <w:tmpl w:val="A3F0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01E08"/>
    <w:multiLevelType w:val="hybridMultilevel"/>
    <w:tmpl w:val="19289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B43EE"/>
    <w:multiLevelType w:val="hybridMultilevel"/>
    <w:tmpl w:val="58F64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A69D0"/>
    <w:multiLevelType w:val="hybridMultilevel"/>
    <w:tmpl w:val="E8882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751"/>
    <w:multiLevelType w:val="hybridMultilevel"/>
    <w:tmpl w:val="4670C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4470"/>
    <w:multiLevelType w:val="hybridMultilevel"/>
    <w:tmpl w:val="CD6AE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425D"/>
    <w:multiLevelType w:val="hybridMultilevel"/>
    <w:tmpl w:val="86701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469CD"/>
    <w:multiLevelType w:val="hybridMultilevel"/>
    <w:tmpl w:val="240AD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D7891"/>
    <w:multiLevelType w:val="hybridMultilevel"/>
    <w:tmpl w:val="B888E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E5F30"/>
    <w:multiLevelType w:val="hybridMultilevel"/>
    <w:tmpl w:val="90C2D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01748"/>
    <w:multiLevelType w:val="hybridMultilevel"/>
    <w:tmpl w:val="C9344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C6A87"/>
    <w:multiLevelType w:val="hybridMultilevel"/>
    <w:tmpl w:val="83E67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358F3"/>
    <w:multiLevelType w:val="hybridMultilevel"/>
    <w:tmpl w:val="22AA1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94482"/>
    <w:multiLevelType w:val="hybridMultilevel"/>
    <w:tmpl w:val="A59A7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5C89"/>
    <w:multiLevelType w:val="hybridMultilevel"/>
    <w:tmpl w:val="13028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F79E5"/>
    <w:multiLevelType w:val="hybridMultilevel"/>
    <w:tmpl w:val="8F6E1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745EF"/>
    <w:multiLevelType w:val="hybridMultilevel"/>
    <w:tmpl w:val="99EA2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E39F1"/>
    <w:multiLevelType w:val="hybridMultilevel"/>
    <w:tmpl w:val="15525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C65DE"/>
    <w:multiLevelType w:val="hybridMultilevel"/>
    <w:tmpl w:val="1E46E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D3B0F"/>
    <w:multiLevelType w:val="hybridMultilevel"/>
    <w:tmpl w:val="72186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454"/>
    <w:multiLevelType w:val="hybridMultilevel"/>
    <w:tmpl w:val="325C6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7C02"/>
    <w:multiLevelType w:val="hybridMultilevel"/>
    <w:tmpl w:val="5EEE3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E786D"/>
    <w:multiLevelType w:val="hybridMultilevel"/>
    <w:tmpl w:val="8BFCB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6D8C"/>
    <w:multiLevelType w:val="hybridMultilevel"/>
    <w:tmpl w:val="72B6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D57A2"/>
    <w:multiLevelType w:val="hybridMultilevel"/>
    <w:tmpl w:val="942AA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466D"/>
    <w:multiLevelType w:val="hybridMultilevel"/>
    <w:tmpl w:val="1A7AF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62546"/>
    <w:multiLevelType w:val="hybridMultilevel"/>
    <w:tmpl w:val="3BC45820"/>
    <w:lvl w:ilvl="0" w:tplc="C016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51D7D"/>
    <w:multiLevelType w:val="hybridMultilevel"/>
    <w:tmpl w:val="0F0C8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27"/>
  </w:num>
  <w:num w:numId="5">
    <w:abstractNumId w:val="33"/>
  </w:num>
  <w:num w:numId="6">
    <w:abstractNumId w:val="43"/>
  </w:num>
  <w:num w:numId="7">
    <w:abstractNumId w:val="21"/>
  </w:num>
  <w:num w:numId="8">
    <w:abstractNumId w:val="1"/>
  </w:num>
  <w:num w:numId="9">
    <w:abstractNumId w:val="20"/>
  </w:num>
  <w:num w:numId="10">
    <w:abstractNumId w:val="14"/>
  </w:num>
  <w:num w:numId="11">
    <w:abstractNumId w:val="6"/>
  </w:num>
  <w:num w:numId="12">
    <w:abstractNumId w:val="41"/>
  </w:num>
  <w:num w:numId="13">
    <w:abstractNumId w:val="31"/>
  </w:num>
  <w:num w:numId="14">
    <w:abstractNumId w:val="25"/>
  </w:num>
  <w:num w:numId="15">
    <w:abstractNumId w:val="10"/>
  </w:num>
  <w:num w:numId="16">
    <w:abstractNumId w:val="24"/>
  </w:num>
  <w:num w:numId="17">
    <w:abstractNumId w:val="7"/>
  </w:num>
  <w:num w:numId="18">
    <w:abstractNumId w:val="13"/>
  </w:num>
  <w:num w:numId="19">
    <w:abstractNumId w:val="45"/>
  </w:num>
  <w:num w:numId="20">
    <w:abstractNumId w:val="3"/>
  </w:num>
  <w:num w:numId="21">
    <w:abstractNumId w:val="17"/>
  </w:num>
  <w:num w:numId="22">
    <w:abstractNumId w:val="16"/>
  </w:num>
  <w:num w:numId="23">
    <w:abstractNumId w:val="5"/>
  </w:num>
  <w:num w:numId="24">
    <w:abstractNumId w:val="32"/>
  </w:num>
  <w:num w:numId="25">
    <w:abstractNumId w:val="28"/>
  </w:num>
  <w:num w:numId="26">
    <w:abstractNumId w:val="40"/>
  </w:num>
  <w:num w:numId="27">
    <w:abstractNumId w:val="34"/>
  </w:num>
  <w:num w:numId="28">
    <w:abstractNumId w:val="4"/>
  </w:num>
  <w:num w:numId="29">
    <w:abstractNumId w:val="19"/>
  </w:num>
  <w:num w:numId="30">
    <w:abstractNumId w:val="30"/>
  </w:num>
  <w:num w:numId="31">
    <w:abstractNumId w:val="9"/>
  </w:num>
  <w:num w:numId="32">
    <w:abstractNumId w:val="38"/>
  </w:num>
  <w:num w:numId="33">
    <w:abstractNumId w:val="39"/>
  </w:num>
  <w:num w:numId="34">
    <w:abstractNumId w:val="37"/>
  </w:num>
  <w:num w:numId="35">
    <w:abstractNumId w:val="2"/>
  </w:num>
  <w:num w:numId="36">
    <w:abstractNumId w:val="35"/>
  </w:num>
  <w:num w:numId="37">
    <w:abstractNumId w:val="36"/>
  </w:num>
  <w:num w:numId="38">
    <w:abstractNumId w:val="44"/>
  </w:num>
  <w:num w:numId="39">
    <w:abstractNumId w:val="29"/>
  </w:num>
  <w:num w:numId="40">
    <w:abstractNumId w:val="42"/>
  </w:num>
  <w:num w:numId="41">
    <w:abstractNumId w:val="12"/>
  </w:num>
  <w:num w:numId="42">
    <w:abstractNumId w:val="18"/>
  </w:num>
  <w:num w:numId="43">
    <w:abstractNumId w:val="23"/>
  </w:num>
  <w:num w:numId="44">
    <w:abstractNumId w:val="0"/>
  </w:num>
  <w:num w:numId="45">
    <w:abstractNumId w:val="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B"/>
    <w:rsid w:val="00013755"/>
    <w:rsid w:val="000762A6"/>
    <w:rsid w:val="000776F5"/>
    <w:rsid w:val="000964C6"/>
    <w:rsid w:val="000B64EB"/>
    <w:rsid w:val="0011678E"/>
    <w:rsid w:val="0015097E"/>
    <w:rsid w:val="001613CE"/>
    <w:rsid w:val="0018137E"/>
    <w:rsid w:val="001A1DFD"/>
    <w:rsid w:val="001E150C"/>
    <w:rsid w:val="00222501"/>
    <w:rsid w:val="002328C4"/>
    <w:rsid w:val="00267CBA"/>
    <w:rsid w:val="00296091"/>
    <w:rsid w:val="002D66A8"/>
    <w:rsid w:val="002F37BB"/>
    <w:rsid w:val="00360A9A"/>
    <w:rsid w:val="00374658"/>
    <w:rsid w:val="003E1B09"/>
    <w:rsid w:val="004529BF"/>
    <w:rsid w:val="004B2C0F"/>
    <w:rsid w:val="004D65A9"/>
    <w:rsid w:val="004F369C"/>
    <w:rsid w:val="005069E2"/>
    <w:rsid w:val="00514816"/>
    <w:rsid w:val="0052566C"/>
    <w:rsid w:val="0055515E"/>
    <w:rsid w:val="005A3A0A"/>
    <w:rsid w:val="005A435C"/>
    <w:rsid w:val="005C1B29"/>
    <w:rsid w:val="005C76F1"/>
    <w:rsid w:val="0062310E"/>
    <w:rsid w:val="00627C78"/>
    <w:rsid w:val="006311CD"/>
    <w:rsid w:val="0064265C"/>
    <w:rsid w:val="006527E5"/>
    <w:rsid w:val="00654215"/>
    <w:rsid w:val="006639DE"/>
    <w:rsid w:val="00677233"/>
    <w:rsid w:val="00694275"/>
    <w:rsid w:val="006A4FE8"/>
    <w:rsid w:val="006B3F27"/>
    <w:rsid w:val="006F020C"/>
    <w:rsid w:val="007107CB"/>
    <w:rsid w:val="007376F2"/>
    <w:rsid w:val="0077749D"/>
    <w:rsid w:val="00792B06"/>
    <w:rsid w:val="007C72E1"/>
    <w:rsid w:val="00887F15"/>
    <w:rsid w:val="00891048"/>
    <w:rsid w:val="008A525A"/>
    <w:rsid w:val="008E3042"/>
    <w:rsid w:val="008F3DCD"/>
    <w:rsid w:val="00917ADD"/>
    <w:rsid w:val="00984E97"/>
    <w:rsid w:val="009A0EFA"/>
    <w:rsid w:val="009B2ED6"/>
    <w:rsid w:val="00A0492B"/>
    <w:rsid w:val="00A54675"/>
    <w:rsid w:val="00A76B14"/>
    <w:rsid w:val="00AA325C"/>
    <w:rsid w:val="00AB15A8"/>
    <w:rsid w:val="00AE18B6"/>
    <w:rsid w:val="00AF03BE"/>
    <w:rsid w:val="00B25081"/>
    <w:rsid w:val="00B45EE6"/>
    <w:rsid w:val="00BD051D"/>
    <w:rsid w:val="00C23136"/>
    <w:rsid w:val="00C563B6"/>
    <w:rsid w:val="00CE1752"/>
    <w:rsid w:val="00CE4ED0"/>
    <w:rsid w:val="00D114CC"/>
    <w:rsid w:val="00D2682B"/>
    <w:rsid w:val="00D403BA"/>
    <w:rsid w:val="00D85BD8"/>
    <w:rsid w:val="00DA29ED"/>
    <w:rsid w:val="00E005CB"/>
    <w:rsid w:val="00E669F0"/>
    <w:rsid w:val="00E74C91"/>
    <w:rsid w:val="00E765D7"/>
    <w:rsid w:val="00EC736C"/>
    <w:rsid w:val="00F57694"/>
    <w:rsid w:val="00F71383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704D4"/>
  <w15:chartTrackingRefBased/>
  <w15:docId w15:val="{A21C6D92-0C91-4B48-BDEA-9EC5A20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75"/>
  </w:style>
  <w:style w:type="paragraph" w:styleId="Footer">
    <w:name w:val="footer"/>
    <w:basedOn w:val="Normal"/>
    <w:link w:val="FooterChar"/>
    <w:uiPriority w:val="99"/>
    <w:unhideWhenUsed/>
    <w:rsid w:val="0069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BNYMellon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Szczerba, Krzysztof</dc:creator>
  <cp:keywords/>
  <dc:description/>
  <cp:lastModifiedBy>Szczerba, Krzysztof</cp:lastModifiedBy>
  <cp:revision>17</cp:revision>
  <dcterms:created xsi:type="dcterms:W3CDTF">2020-05-20T10:08:00Z</dcterms:created>
  <dcterms:modified xsi:type="dcterms:W3CDTF">2020-05-20T16:57:00Z</dcterms:modified>
</cp:coreProperties>
</file>