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12" w:rsidRPr="00F54512" w:rsidRDefault="00F54512" w:rsidP="00F54512">
      <w:pPr>
        <w:spacing w:after="0" w:line="240" w:lineRule="auto"/>
        <w:contextualSpacing/>
        <w:rPr>
          <w:rFonts w:eastAsiaTheme="minorHAnsi"/>
          <w:i/>
          <w:lang w:eastAsia="en-US"/>
        </w:rPr>
      </w:pPr>
      <w:r w:rsidRPr="00F54512">
        <w:rPr>
          <w:rFonts w:eastAsiaTheme="minorHAnsi"/>
          <w:i/>
          <w:lang w:eastAsia="en-US"/>
        </w:rPr>
        <w:t>Poniżej zamieszczony został fragment ustawy z dnia 11 marca 2004 r. o podatku od towarów i usług. Ustawa ta została opublikowana 17 kwietnia 2004 r. w odpowiednim dzienniku urzędowym o numerze 123 na pozycji 212.</w:t>
      </w:r>
    </w:p>
    <w:p w:rsidR="00F54512" w:rsidRDefault="00F54512" w:rsidP="00F54512">
      <w:pPr>
        <w:spacing w:after="0" w:line="240" w:lineRule="auto"/>
        <w:contextualSpacing/>
        <w:rPr>
          <w:rFonts w:eastAsiaTheme="minorHAnsi"/>
          <w:i/>
          <w:lang w:eastAsia="en-US"/>
        </w:rPr>
      </w:pPr>
    </w:p>
    <w:p w:rsidR="00F54512" w:rsidRPr="00F54512" w:rsidRDefault="00F54512" w:rsidP="00F54512">
      <w:pPr>
        <w:spacing w:after="0" w:line="240" w:lineRule="auto"/>
        <w:ind w:firstLine="426"/>
        <w:contextualSpacing/>
        <w:rPr>
          <w:rFonts w:eastAsiaTheme="minorHAnsi"/>
          <w:lang w:eastAsia="en-US"/>
        </w:rPr>
      </w:pPr>
      <w:r w:rsidRPr="00F54512">
        <w:rPr>
          <w:rFonts w:eastAsiaTheme="minorHAnsi"/>
          <w:lang w:eastAsia="en-US"/>
        </w:rPr>
        <w:t>Art. 56. 1. Zwolnione są od podatku towary w ramach następujących norm:</w:t>
      </w:r>
    </w:p>
    <w:p w:rsidR="00F54512" w:rsidRPr="00F54512" w:rsidRDefault="00F54512" w:rsidP="00F54512">
      <w:pPr>
        <w:spacing w:after="0" w:line="240" w:lineRule="auto"/>
        <w:ind w:left="1418" w:hanging="142"/>
        <w:contextualSpacing/>
        <w:rPr>
          <w:rFonts w:eastAsiaTheme="minorHAnsi"/>
          <w:lang w:eastAsia="en-US"/>
        </w:rPr>
      </w:pPr>
      <w:r w:rsidRPr="00F54512">
        <w:rPr>
          <w:rFonts w:eastAsiaTheme="minorHAnsi"/>
          <w:lang w:eastAsia="en-US"/>
        </w:rPr>
        <w:t>1) tytoń i wyroby tytoniowe, jeżeli są przywożone przez podróżnego, który ukończył 17 lat:</w:t>
      </w:r>
    </w:p>
    <w:p w:rsidR="00F54512" w:rsidRPr="00F54512" w:rsidRDefault="00F54512" w:rsidP="00F54512">
      <w:pPr>
        <w:spacing w:after="0" w:line="240" w:lineRule="auto"/>
        <w:ind w:left="1418" w:firstLine="142"/>
        <w:contextualSpacing/>
        <w:rPr>
          <w:rFonts w:eastAsiaTheme="minorHAnsi"/>
          <w:lang w:eastAsia="en-US"/>
        </w:rPr>
      </w:pPr>
      <w:proofErr w:type="gramStart"/>
      <w:r w:rsidRPr="00F54512">
        <w:rPr>
          <w:rFonts w:eastAsiaTheme="minorHAnsi"/>
          <w:lang w:eastAsia="en-US"/>
        </w:rPr>
        <w:t>a</w:t>
      </w:r>
      <w:proofErr w:type="gramEnd"/>
      <w:r w:rsidRPr="00F54512">
        <w:rPr>
          <w:rFonts w:eastAsiaTheme="minorHAnsi"/>
          <w:lang w:eastAsia="en-US"/>
        </w:rPr>
        <w:t>) papierosy – 200 sztuk,</w:t>
      </w:r>
    </w:p>
    <w:p w:rsidR="00F54512" w:rsidRPr="00F54512" w:rsidRDefault="00F54512" w:rsidP="00F54512">
      <w:pPr>
        <w:spacing w:after="0" w:line="240" w:lineRule="auto"/>
        <w:ind w:left="1418" w:firstLine="142"/>
        <w:contextualSpacing/>
        <w:rPr>
          <w:rFonts w:eastAsiaTheme="minorHAnsi"/>
          <w:lang w:eastAsia="en-US"/>
        </w:rPr>
      </w:pPr>
      <w:proofErr w:type="gramStart"/>
      <w:r w:rsidRPr="00F54512">
        <w:rPr>
          <w:rFonts w:eastAsiaTheme="minorHAnsi"/>
          <w:lang w:eastAsia="en-US"/>
        </w:rPr>
        <w:t>b</w:t>
      </w:r>
      <w:proofErr w:type="gramEnd"/>
      <w:r w:rsidRPr="00F54512">
        <w:rPr>
          <w:rFonts w:eastAsiaTheme="minorHAnsi"/>
          <w:lang w:eastAsia="en-US"/>
        </w:rPr>
        <w:t>) cygaretki (cygara o ciężarze nie większym niż 3 g) – 100 sztuk,</w:t>
      </w:r>
    </w:p>
    <w:p w:rsidR="00F54512" w:rsidRPr="00F54512" w:rsidRDefault="00F54512" w:rsidP="00F54512">
      <w:pPr>
        <w:spacing w:after="0" w:line="240" w:lineRule="auto"/>
        <w:ind w:left="1418" w:firstLine="142"/>
        <w:contextualSpacing/>
        <w:rPr>
          <w:rFonts w:eastAsiaTheme="minorHAnsi"/>
          <w:lang w:eastAsia="en-US"/>
        </w:rPr>
      </w:pPr>
      <w:proofErr w:type="gramStart"/>
      <w:r w:rsidRPr="00F54512">
        <w:rPr>
          <w:rFonts w:eastAsiaTheme="minorHAnsi"/>
          <w:lang w:eastAsia="en-US"/>
        </w:rPr>
        <w:t>c</w:t>
      </w:r>
      <w:proofErr w:type="gramEnd"/>
      <w:r w:rsidRPr="00F54512">
        <w:rPr>
          <w:rFonts w:eastAsiaTheme="minorHAnsi"/>
          <w:lang w:eastAsia="en-US"/>
        </w:rPr>
        <w:t>) tytoń do palenia – 250 g;</w:t>
      </w:r>
    </w:p>
    <w:p w:rsidR="00F54512" w:rsidRPr="00F54512" w:rsidRDefault="00F54512" w:rsidP="00F54512">
      <w:pPr>
        <w:spacing w:after="0" w:line="240" w:lineRule="auto"/>
        <w:ind w:left="1418" w:hanging="142"/>
        <w:contextualSpacing/>
        <w:rPr>
          <w:rFonts w:eastAsiaTheme="minorHAnsi"/>
          <w:lang w:eastAsia="en-US"/>
        </w:rPr>
      </w:pPr>
      <w:r w:rsidRPr="00F54512">
        <w:rPr>
          <w:rFonts w:eastAsiaTheme="minorHAnsi"/>
          <w:lang w:eastAsia="en-US"/>
        </w:rPr>
        <w:t>2) perfumy – 50 g i wody toaletowe</w:t>
      </w:r>
      <w:proofErr w:type="gramStart"/>
      <w:r w:rsidRPr="00F54512">
        <w:rPr>
          <w:rFonts w:eastAsiaTheme="minorHAnsi"/>
          <w:lang w:eastAsia="en-US"/>
        </w:rPr>
        <w:t xml:space="preserve"> – 0,25 l</w:t>
      </w:r>
      <w:proofErr w:type="gramEnd"/>
      <w:r w:rsidRPr="00F54512">
        <w:rPr>
          <w:rFonts w:eastAsiaTheme="minorHAnsi"/>
          <w:lang w:eastAsia="en-US"/>
        </w:rPr>
        <w:t>;</w:t>
      </w:r>
    </w:p>
    <w:p w:rsidR="00F54512" w:rsidRPr="00F54512" w:rsidRDefault="00F54512" w:rsidP="00F54512">
      <w:pPr>
        <w:spacing w:after="0" w:line="240" w:lineRule="auto"/>
        <w:ind w:left="1418" w:hanging="142"/>
        <w:contextualSpacing/>
        <w:rPr>
          <w:rFonts w:eastAsiaTheme="minorHAnsi"/>
          <w:lang w:eastAsia="en-US"/>
        </w:rPr>
      </w:pPr>
      <w:r w:rsidRPr="00F54512">
        <w:rPr>
          <w:rFonts w:eastAsiaTheme="minorHAnsi"/>
          <w:lang w:eastAsia="en-US"/>
        </w:rPr>
        <w:t xml:space="preserve">3) kawa – 500 g lub ekstrakty i esencje kawy – 200 </w:t>
      </w:r>
      <w:proofErr w:type="gramStart"/>
      <w:r w:rsidRPr="00F54512">
        <w:rPr>
          <w:rFonts w:eastAsiaTheme="minorHAnsi"/>
          <w:lang w:eastAsia="en-US"/>
        </w:rPr>
        <w:t>g – jeżeli</w:t>
      </w:r>
      <w:proofErr w:type="gramEnd"/>
      <w:r w:rsidRPr="00F54512">
        <w:rPr>
          <w:rFonts w:eastAsiaTheme="minorHAnsi"/>
          <w:lang w:eastAsia="en-US"/>
        </w:rPr>
        <w:t xml:space="preserve"> są przywożone przez podróżnego, który ukończył 15 lat;</w:t>
      </w:r>
    </w:p>
    <w:p w:rsidR="00F54512" w:rsidRPr="00F54512" w:rsidRDefault="00F54512" w:rsidP="00F54512">
      <w:pPr>
        <w:spacing w:after="0" w:line="240" w:lineRule="auto"/>
        <w:ind w:left="1418" w:hanging="142"/>
        <w:contextualSpacing/>
        <w:rPr>
          <w:rFonts w:eastAsiaTheme="minorHAnsi"/>
          <w:lang w:eastAsia="en-US"/>
        </w:rPr>
      </w:pPr>
      <w:r w:rsidRPr="00F54512">
        <w:rPr>
          <w:rFonts w:eastAsiaTheme="minorHAnsi"/>
          <w:lang w:eastAsia="en-US"/>
        </w:rPr>
        <w:t>4) herbata – 100 g lub ekstrakty i esencje herbaty – 40 g.</w:t>
      </w:r>
    </w:p>
    <w:p w:rsidR="00F54512" w:rsidRDefault="00F54512" w:rsidP="00F54512">
      <w:pPr>
        <w:spacing w:after="0" w:line="240" w:lineRule="auto"/>
        <w:ind w:firstLine="426"/>
        <w:contextualSpacing/>
        <w:rPr>
          <w:rFonts w:eastAsiaTheme="minorHAnsi"/>
          <w:lang w:eastAsia="en-US"/>
        </w:rPr>
      </w:pPr>
      <w:r w:rsidRPr="00F54512">
        <w:rPr>
          <w:rFonts w:eastAsiaTheme="minorHAnsi"/>
          <w:lang w:eastAsia="en-US"/>
        </w:rPr>
        <w:t>2. Jeżeli łączna (...).</w:t>
      </w:r>
    </w:p>
    <w:p w:rsidR="00F54512" w:rsidRPr="00F54512" w:rsidRDefault="00F54512" w:rsidP="00F54512">
      <w:pPr>
        <w:spacing w:after="0" w:line="240" w:lineRule="auto"/>
        <w:contextualSpacing/>
        <w:rPr>
          <w:rFonts w:eastAsiaTheme="minorHAnsi"/>
          <w:lang w:eastAsia="en-US"/>
        </w:rPr>
      </w:pPr>
    </w:p>
    <w:p w:rsidR="00F54512" w:rsidRPr="00F54512" w:rsidRDefault="00F54512" w:rsidP="00F54512">
      <w:pPr>
        <w:spacing w:after="0" w:line="240" w:lineRule="auto"/>
        <w:contextualSpacing/>
        <w:rPr>
          <w:rFonts w:eastAsiaTheme="minorHAnsi"/>
          <w:i/>
          <w:lang w:eastAsia="en-US"/>
        </w:rPr>
      </w:pPr>
      <w:r w:rsidRPr="00F54512">
        <w:rPr>
          <w:rFonts w:eastAsiaTheme="minorHAnsi"/>
          <w:i/>
          <w:lang w:eastAsia="en-US"/>
        </w:rPr>
        <w:t>Polecenia:</w:t>
      </w:r>
    </w:p>
    <w:p w:rsidR="00F54512" w:rsidRPr="00F54512" w:rsidRDefault="00F54512" w:rsidP="00F54512">
      <w:pPr>
        <w:spacing w:after="0" w:line="240" w:lineRule="auto"/>
        <w:contextualSpacing/>
        <w:rPr>
          <w:rFonts w:eastAsiaTheme="minorHAnsi"/>
          <w:lang w:eastAsia="en-US"/>
        </w:rPr>
      </w:pPr>
      <w:proofErr w:type="gramStart"/>
      <w:r w:rsidRPr="00F54512">
        <w:rPr>
          <w:rFonts w:eastAsiaTheme="minorHAnsi"/>
          <w:lang w:eastAsia="en-US"/>
        </w:rPr>
        <w:t>a</w:t>
      </w:r>
      <w:proofErr w:type="gramEnd"/>
      <w:r w:rsidRPr="00F54512">
        <w:rPr>
          <w:rFonts w:eastAsiaTheme="minorHAnsi"/>
          <w:lang w:eastAsia="en-US"/>
        </w:rPr>
        <w:t xml:space="preserve">) Sporządź przepis, który deroguje art. 56 ust. 1 </w:t>
      </w:r>
      <w:proofErr w:type="spellStart"/>
      <w:r w:rsidRPr="00F54512">
        <w:rPr>
          <w:rFonts w:eastAsiaTheme="minorHAnsi"/>
          <w:lang w:eastAsia="en-US"/>
        </w:rPr>
        <w:t>pkt</w:t>
      </w:r>
      <w:proofErr w:type="spellEnd"/>
      <w:r w:rsidRPr="00F54512">
        <w:rPr>
          <w:rFonts w:eastAsiaTheme="minorHAnsi"/>
          <w:lang w:eastAsia="en-US"/>
        </w:rPr>
        <w:t xml:space="preserve"> 1 lit. a,</w:t>
      </w:r>
    </w:p>
    <w:p w:rsidR="00F54512" w:rsidRPr="00F54512" w:rsidRDefault="00F54512" w:rsidP="00F54512">
      <w:pPr>
        <w:spacing w:after="0" w:line="240" w:lineRule="auto"/>
        <w:contextualSpacing/>
        <w:rPr>
          <w:rFonts w:eastAsiaTheme="minorHAnsi"/>
          <w:lang w:eastAsia="en-US"/>
        </w:rPr>
      </w:pPr>
      <w:proofErr w:type="gramStart"/>
      <w:r w:rsidRPr="00F54512">
        <w:rPr>
          <w:rFonts w:eastAsiaTheme="minorHAnsi"/>
          <w:lang w:eastAsia="en-US"/>
        </w:rPr>
        <w:t>b</w:t>
      </w:r>
      <w:proofErr w:type="gramEnd"/>
      <w:r w:rsidRPr="00F54512">
        <w:rPr>
          <w:rFonts w:eastAsiaTheme="minorHAnsi"/>
          <w:lang w:eastAsia="en-US"/>
        </w:rPr>
        <w:t xml:space="preserve">) Sporządź przepis, który dokona zmiany w treści art. 56 ust. 1 </w:t>
      </w:r>
      <w:proofErr w:type="spellStart"/>
      <w:r w:rsidRPr="00F54512">
        <w:rPr>
          <w:rFonts w:eastAsiaTheme="minorHAnsi"/>
          <w:lang w:eastAsia="en-US"/>
        </w:rPr>
        <w:t>pkt</w:t>
      </w:r>
      <w:proofErr w:type="spellEnd"/>
      <w:r w:rsidRPr="00F54512">
        <w:rPr>
          <w:rFonts w:eastAsiaTheme="minorHAnsi"/>
          <w:lang w:eastAsia="en-US"/>
        </w:rPr>
        <w:t xml:space="preserve"> 1 lit. b. Zmiana polegać ma na tym, że zamiast wyrazu „3” wprowadzony zostanie wyraz „4”,</w:t>
      </w:r>
    </w:p>
    <w:p w:rsidR="00F54512" w:rsidRPr="00F54512" w:rsidRDefault="00F54512" w:rsidP="00F54512">
      <w:pPr>
        <w:spacing w:after="0" w:line="240" w:lineRule="auto"/>
        <w:contextualSpacing/>
        <w:rPr>
          <w:rFonts w:eastAsiaTheme="minorHAnsi"/>
          <w:lang w:eastAsia="en-US"/>
        </w:rPr>
      </w:pPr>
      <w:proofErr w:type="gramStart"/>
      <w:r w:rsidRPr="00F54512">
        <w:rPr>
          <w:rFonts w:eastAsiaTheme="minorHAnsi"/>
          <w:lang w:eastAsia="en-US"/>
        </w:rPr>
        <w:t>c</w:t>
      </w:r>
      <w:proofErr w:type="gramEnd"/>
      <w:r w:rsidRPr="00F54512">
        <w:rPr>
          <w:rFonts w:eastAsiaTheme="minorHAnsi"/>
          <w:lang w:eastAsia="en-US"/>
        </w:rPr>
        <w:t>) Sporządź przepis, który w art. 56 ust. 1 w punkcie 1 po literze b wprowadzi kolejną literę o treści: „cygara – 50 sztuk”,</w:t>
      </w:r>
    </w:p>
    <w:p w:rsidR="00F54512" w:rsidRDefault="00F54512" w:rsidP="00F54512">
      <w:pPr>
        <w:spacing w:after="0" w:line="240" w:lineRule="auto"/>
        <w:contextualSpacing/>
        <w:rPr>
          <w:rFonts w:eastAsiaTheme="minorHAnsi"/>
          <w:lang w:eastAsia="en-US"/>
        </w:rPr>
      </w:pPr>
      <w:proofErr w:type="gramStart"/>
      <w:r w:rsidRPr="00F54512">
        <w:rPr>
          <w:rFonts w:eastAsiaTheme="minorHAnsi"/>
          <w:lang w:eastAsia="en-US"/>
        </w:rPr>
        <w:t>d</w:t>
      </w:r>
      <w:proofErr w:type="gramEnd"/>
      <w:r w:rsidRPr="00F54512">
        <w:rPr>
          <w:rFonts w:eastAsiaTheme="minorHAnsi"/>
          <w:lang w:eastAsia="en-US"/>
        </w:rPr>
        <w:t xml:space="preserve">) Sporządź jeden przepis nowelizujący, który wprowadzi do przytoczonej ustawy zmiany określone w poleceniach a-c, a ponadto po art. 56, który nie jest ostatnim artykułem tej ustawy, wprowadzi kolejny art. o treści: „Zwalnia się od podatku import przesyłek (...) </w:t>
      </w:r>
      <w:proofErr w:type="gramStart"/>
      <w:r w:rsidRPr="00F54512">
        <w:rPr>
          <w:rFonts w:eastAsiaTheme="minorHAnsi"/>
          <w:lang w:eastAsia="en-US"/>
        </w:rPr>
        <w:t>zawierających</w:t>
      </w:r>
      <w:proofErr w:type="gramEnd"/>
      <w:r w:rsidRPr="00F54512">
        <w:rPr>
          <w:rFonts w:eastAsiaTheme="minorHAnsi"/>
          <w:lang w:eastAsia="en-US"/>
        </w:rPr>
        <w:t xml:space="preserve"> do tego celu.”.</w:t>
      </w:r>
    </w:p>
    <w:p w:rsidR="004E655D" w:rsidRDefault="004E655D" w:rsidP="00F54512">
      <w:pPr>
        <w:spacing w:after="0" w:line="240" w:lineRule="auto"/>
        <w:contextualSpacing/>
        <w:rPr>
          <w:rFonts w:eastAsiaTheme="minorHAnsi"/>
          <w:lang w:eastAsia="en-US"/>
        </w:rPr>
      </w:pPr>
    </w:p>
    <w:p w:rsidR="004E655D" w:rsidRDefault="004E655D" w:rsidP="00F54512">
      <w:pPr>
        <w:spacing w:after="0" w:line="240" w:lineRule="auto"/>
        <w:contextualSpacing/>
        <w:rPr>
          <w:rFonts w:eastAsiaTheme="minorHAnsi"/>
          <w:lang w:eastAsia="en-US"/>
        </w:rPr>
      </w:pPr>
    </w:p>
    <w:p w:rsidR="004E655D" w:rsidRDefault="004E655D" w:rsidP="00F54512">
      <w:pPr>
        <w:spacing w:after="0"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Krok pierwszy: </w:t>
      </w:r>
      <w:hyperlink r:id="rId5" w:history="1">
        <w:r w:rsidRPr="00893D6B">
          <w:rPr>
            <w:rStyle w:val="Hipercze"/>
            <w:rFonts w:eastAsiaTheme="minorHAnsi"/>
            <w:lang w:eastAsia="en-US"/>
          </w:rPr>
          <w:t>http://isap.sejm.gov.pl/isap.nsf/download.xsp/WDU20160000283/O/D20160283.pdf</w:t>
        </w:r>
      </w:hyperlink>
    </w:p>
    <w:p w:rsidR="004E655D" w:rsidRDefault="004E655D" w:rsidP="00F54512">
      <w:pPr>
        <w:spacing w:after="0" w:line="240" w:lineRule="auto"/>
        <w:contextualSpacing/>
        <w:rPr>
          <w:rFonts w:eastAsiaTheme="minorHAnsi"/>
          <w:lang w:eastAsia="en-US"/>
        </w:rPr>
      </w:pPr>
    </w:p>
    <w:p w:rsidR="004E655D" w:rsidRDefault="004E655D" w:rsidP="00F54512">
      <w:pPr>
        <w:spacing w:after="0"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Czytamy Dział II (od paragrafu 82)</w:t>
      </w:r>
    </w:p>
    <w:p w:rsidR="004E655D" w:rsidRDefault="004E655D" w:rsidP="00F54512">
      <w:pPr>
        <w:spacing w:after="0" w:line="240" w:lineRule="auto"/>
        <w:contextualSpacing/>
        <w:rPr>
          <w:rFonts w:eastAsiaTheme="minorHAnsi"/>
          <w:lang w:eastAsia="en-US"/>
        </w:rPr>
      </w:pPr>
    </w:p>
    <w:p w:rsidR="004E655D" w:rsidRDefault="004E655D" w:rsidP="00F54512">
      <w:pPr>
        <w:spacing w:after="0" w:line="240" w:lineRule="auto"/>
        <w:contextualSpacing/>
        <w:rPr>
          <w:rFonts w:eastAsiaTheme="minorHAnsi"/>
          <w:lang w:eastAsia="en-US"/>
        </w:rPr>
      </w:pPr>
    </w:p>
    <w:p w:rsidR="004E655D" w:rsidRDefault="004E655D" w:rsidP="00F54512">
      <w:pPr>
        <w:spacing w:after="0"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Krok drugi:</w:t>
      </w:r>
    </w:p>
    <w:p w:rsidR="004E655D" w:rsidRDefault="004E655D" w:rsidP="00F54512">
      <w:pPr>
        <w:spacing w:after="0"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paragrafie 85 mamy gotowe formułki zmian. Na ogół będziemy </w:t>
      </w:r>
      <w:proofErr w:type="spellStart"/>
      <w:r>
        <w:rPr>
          <w:rFonts w:eastAsiaTheme="minorHAnsi"/>
          <w:lang w:eastAsia="en-US"/>
        </w:rPr>
        <w:t>wprowadzac</w:t>
      </w:r>
      <w:proofErr w:type="spellEnd"/>
      <w:r>
        <w:rPr>
          <w:rFonts w:eastAsiaTheme="minorHAnsi"/>
          <w:lang w:eastAsia="en-US"/>
        </w:rPr>
        <w:t xml:space="preserve"> więcej niż </w:t>
      </w:r>
      <w:proofErr w:type="gramStart"/>
      <w:r>
        <w:rPr>
          <w:rFonts w:eastAsiaTheme="minorHAnsi"/>
          <w:lang w:eastAsia="en-US"/>
        </w:rPr>
        <w:t>jedną więc</w:t>
      </w:r>
      <w:proofErr w:type="gramEnd"/>
      <w:r>
        <w:rPr>
          <w:rFonts w:eastAsiaTheme="minorHAnsi"/>
          <w:lang w:eastAsia="en-US"/>
        </w:rPr>
        <w:t xml:space="preserve"> korzystamy z tej:</w:t>
      </w:r>
    </w:p>
    <w:p w:rsidR="004E655D" w:rsidRDefault="004E655D" w:rsidP="00F54512">
      <w:pPr>
        <w:spacing w:after="0" w:line="240" w:lineRule="auto"/>
        <w:contextualSpacing/>
        <w:rPr>
          <w:rFonts w:eastAsiaTheme="minorHAnsi"/>
          <w:lang w:eastAsia="en-US"/>
        </w:rPr>
      </w:pPr>
    </w:p>
    <w:p w:rsidR="004E655D" w:rsidRDefault="004E655D" w:rsidP="00F54512">
      <w:pPr>
        <w:spacing w:after="0" w:line="240" w:lineRule="auto"/>
        <w:contextualSpacing/>
        <w:rPr>
          <w:rFonts w:eastAsiaTheme="minorHAnsi"/>
          <w:lang w:eastAsia="en-US"/>
        </w:rPr>
      </w:pPr>
    </w:p>
    <w:p w:rsidR="004E655D" w:rsidRDefault="004E655D" w:rsidP="00F54512">
      <w:pPr>
        <w:spacing w:after="0" w:line="240" w:lineRule="auto"/>
        <w:contextualSpacing/>
        <w:rPr>
          <w:rFonts w:eastAsiaTheme="minorHAnsi"/>
          <w:lang w:eastAsia="en-US"/>
        </w:rPr>
      </w:pPr>
    </w:p>
    <w:p w:rsidR="004E655D" w:rsidRDefault="004E655D" w:rsidP="004E655D">
      <w:pPr>
        <w:spacing w:after="0" w:line="240" w:lineRule="auto"/>
        <w:contextualSpacing/>
        <w:jc w:val="center"/>
        <w:rPr>
          <w:rFonts w:eastAsiaTheme="minorHAnsi"/>
          <w:i/>
          <w:lang w:eastAsia="en-US"/>
        </w:rPr>
      </w:pPr>
      <w:r w:rsidRPr="004E655D">
        <w:rPr>
          <w:rFonts w:eastAsiaTheme="minorHAnsi"/>
          <w:i/>
          <w:lang w:eastAsia="en-US"/>
        </w:rPr>
        <w:t>„W ustawie … (tytuł ustawy) wprowadza się następujące zmiany: …”</w:t>
      </w:r>
    </w:p>
    <w:p w:rsidR="004E655D" w:rsidRDefault="004E655D" w:rsidP="004E655D">
      <w:pPr>
        <w:spacing w:after="0" w:line="240" w:lineRule="auto"/>
        <w:contextualSpacing/>
        <w:jc w:val="center"/>
        <w:rPr>
          <w:rFonts w:eastAsiaTheme="minorHAnsi"/>
          <w:i/>
          <w:lang w:eastAsia="en-US"/>
        </w:rPr>
      </w:pPr>
    </w:p>
    <w:p w:rsidR="004E655D" w:rsidRDefault="004E655D" w:rsidP="004E655D">
      <w:pPr>
        <w:spacing w:after="0" w:line="240" w:lineRule="auto"/>
        <w:contextualSpacing/>
        <w:rPr>
          <w:rFonts w:eastAsiaTheme="minorHAnsi"/>
          <w:i/>
          <w:lang w:eastAsia="en-US"/>
        </w:rPr>
      </w:pPr>
    </w:p>
    <w:p w:rsidR="004E655D" w:rsidRDefault="004E655D" w:rsidP="004E655D">
      <w:pPr>
        <w:spacing w:after="0"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więc:</w:t>
      </w:r>
    </w:p>
    <w:p w:rsidR="004E655D" w:rsidRDefault="004E655D" w:rsidP="004E655D">
      <w:pPr>
        <w:spacing w:after="0" w:line="240" w:lineRule="auto"/>
        <w:contextualSpacing/>
        <w:rPr>
          <w:rFonts w:eastAsiaTheme="minorHAnsi"/>
          <w:lang w:eastAsia="en-US"/>
        </w:rPr>
      </w:pPr>
    </w:p>
    <w:p w:rsidR="004E655D" w:rsidRDefault="004E655D" w:rsidP="004E655D">
      <w:pPr>
        <w:spacing w:after="0" w:line="240" w:lineRule="auto"/>
        <w:ind w:firstLine="284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Art. 1. </w:t>
      </w:r>
      <w:r w:rsidRPr="004E655D">
        <w:rPr>
          <w:rFonts w:eastAsiaTheme="minorHAnsi"/>
          <w:lang w:eastAsia="en-US"/>
        </w:rPr>
        <w:t xml:space="preserve">„W ustawie </w:t>
      </w:r>
      <w:r w:rsidRPr="00F54512">
        <w:rPr>
          <w:rFonts w:eastAsiaTheme="minorHAnsi"/>
          <w:i/>
          <w:lang w:eastAsia="en-US"/>
        </w:rPr>
        <w:t>z dnia 11 marca 2004 r. o podatku od towarów i usług</w:t>
      </w:r>
      <w:r w:rsidRPr="004E65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(Dz. U. </w:t>
      </w:r>
      <w:proofErr w:type="spellStart"/>
      <w:r>
        <w:rPr>
          <w:rFonts w:eastAsiaTheme="minorHAnsi"/>
          <w:lang w:eastAsia="en-US"/>
        </w:rPr>
        <w:t>Nr</w:t>
      </w:r>
      <w:proofErr w:type="spellEnd"/>
      <w:r>
        <w:rPr>
          <w:rFonts w:eastAsiaTheme="minorHAnsi"/>
          <w:lang w:eastAsia="en-US"/>
        </w:rPr>
        <w:t xml:space="preserve">. </w:t>
      </w:r>
      <w:r w:rsidRPr="00F54512">
        <w:rPr>
          <w:rFonts w:eastAsiaTheme="minorHAnsi"/>
          <w:i/>
          <w:lang w:eastAsia="en-US"/>
        </w:rPr>
        <w:t>123 na pozycji 212</w:t>
      </w:r>
      <w:r>
        <w:rPr>
          <w:rFonts w:eastAsiaTheme="minorHAnsi"/>
          <w:i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 w:rsidRPr="004E655D">
        <w:rPr>
          <w:rFonts w:eastAsiaTheme="minorHAnsi"/>
          <w:lang w:eastAsia="en-US"/>
        </w:rPr>
        <w:t>wpr</w:t>
      </w:r>
      <w:r>
        <w:rPr>
          <w:rFonts w:eastAsiaTheme="minorHAnsi"/>
          <w:lang w:eastAsia="en-US"/>
        </w:rPr>
        <w:t>owadza się następujące zmiany:</w:t>
      </w:r>
    </w:p>
    <w:p w:rsidR="004E655D" w:rsidRDefault="004E655D" w:rsidP="004E655D">
      <w:pPr>
        <w:spacing w:after="0" w:line="240" w:lineRule="auto"/>
        <w:ind w:firstLine="284"/>
        <w:contextualSpacing/>
        <w:rPr>
          <w:rFonts w:eastAsiaTheme="minorHAnsi"/>
          <w:lang w:eastAsia="en-US"/>
        </w:rPr>
      </w:pPr>
    </w:p>
    <w:p w:rsidR="004E655D" w:rsidRDefault="004E655D" w:rsidP="004E655D">
      <w:pPr>
        <w:spacing w:after="0" w:line="240" w:lineRule="auto"/>
        <w:ind w:firstLine="284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Jeśli ustawa była później nowelizowana, np. w 2019 r. na poz. 150 </w:t>
      </w:r>
      <w:proofErr w:type="spellStart"/>
      <w:r>
        <w:rPr>
          <w:rFonts w:eastAsiaTheme="minorHAnsi"/>
          <w:lang w:eastAsia="en-US"/>
        </w:rPr>
        <w:t>pamietamy</w:t>
      </w:r>
      <w:proofErr w:type="spellEnd"/>
      <w:r>
        <w:rPr>
          <w:rFonts w:eastAsiaTheme="minorHAnsi"/>
          <w:lang w:eastAsia="en-US"/>
        </w:rPr>
        <w:t xml:space="preserve"> o dodaniu poprzednich nowelizacji do dziennika ustaw. Ogólnie stosuje się normalne zasady cytowania aktów prawnych:</w:t>
      </w:r>
    </w:p>
    <w:p w:rsidR="004E655D" w:rsidRDefault="004E655D" w:rsidP="004E655D">
      <w:pPr>
        <w:spacing w:after="0" w:line="240" w:lineRule="auto"/>
        <w:ind w:firstLine="284"/>
        <w:contextualSpacing/>
        <w:rPr>
          <w:rFonts w:eastAsiaTheme="minorHAnsi"/>
          <w:lang w:eastAsia="en-US"/>
        </w:rPr>
      </w:pPr>
    </w:p>
    <w:p w:rsidR="004E655D" w:rsidRDefault="004E655D" w:rsidP="004E655D">
      <w:pPr>
        <w:spacing w:after="0" w:line="240" w:lineRule="auto"/>
        <w:ind w:firstLine="284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Art. 1. </w:t>
      </w:r>
      <w:r w:rsidRPr="004E655D">
        <w:rPr>
          <w:rFonts w:eastAsiaTheme="minorHAnsi"/>
          <w:lang w:eastAsia="en-US"/>
        </w:rPr>
        <w:t xml:space="preserve">W ustawie </w:t>
      </w:r>
      <w:r w:rsidRPr="00F54512">
        <w:rPr>
          <w:rFonts w:eastAsiaTheme="minorHAnsi"/>
          <w:i/>
          <w:lang w:eastAsia="en-US"/>
        </w:rPr>
        <w:t>z dnia 11 marca 2004 r. o podatku od towarów i usług</w:t>
      </w:r>
      <w:r w:rsidRPr="004E65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(Dz. U. </w:t>
      </w:r>
      <w:proofErr w:type="spellStart"/>
      <w:r>
        <w:rPr>
          <w:rFonts w:eastAsiaTheme="minorHAnsi"/>
          <w:lang w:eastAsia="en-US"/>
        </w:rPr>
        <w:t>Nr</w:t>
      </w:r>
      <w:proofErr w:type="spellEnd"/>
      <w:r>
        <w:rPr>
          <w:rFonts w:eastAsiaTheme="minorHAnsi"/>
          <w:lang w:eastAsia="en-US"/>
        </w:rPr>
        <w:t xml:space="preserve">. </w:t>
      </w:r>
      <w:r w:rsidRPr="00F54512">
        <w:rPr>
          <w:rFonts w:eastAsiaTheme="minorHAnsi"/>
          <w:i/>
          <w:lang w:eastAsia="en-US"/>
        </w:rPr>
        <w:t>123 na pozycji 212</w:t>
      </w:r>
      <w:r>
        <w:rPr>
          <w:rFonts w:eastAsiaTheme="minorHAnsi"/>
          <w:i/>
          <w:lang w:eastAsia="en-US"/>
        </w:rPr>
        <w:t xml:space="preserve"> oraz z 2019 r. poz. 150)</w:t>
      </w:r>
      <w:r>
        <w:rPr>
          <w:rFonts w:eastAsiaTheme="minorHAnsi"/>
          <w:lang w:eastAsia="en-US"/>
        </w:rPr>
        <w:t xml:space="preserve"> </w:t>
      </w:r>
      <w:r w:rsidRPr="004E655D">
        <w:rPr>
          <w:rFonts w:eastAsiaTheme="minorHAnsi"/>
          <w:lang w:eastAsia="en-US"/>
        </w:rPr>
        <w:t>wpr</w:t>
      </w:r>
      <w:r>
        <w:rPr>
          <w:rFonts w:eastAsiaTheme="minorHAnsi"/>
          <w:lang w:eastAsia="en-US"/>
        </w:rPr>
        <w:t>owadza się następujące zmiany:</w:t>
      </w:r>
    </w:p>
    <w:p w:rsidR="004E655D" w:rsidRDefault="004E655D" w:rsidP="004E655D">
      <w:pPr>
        <w:spacing w:after="0" w:line="240" w:lineRule="auto"/>
        <w:ind w:firstLine="284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Krok trzeci:</w:t>
      </w:r>
    </w:p>
    <w:p w:rsidR="004E655D" w:rsidRDefault="004E655D" w:rsidP="004E655D">
      <w:pPr>
        <w:spacing w:after="0" w:line="240" w:lineRule="auto"/>
        <w:ind w:firstLine="284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 jeden artykuł ma przypadać jedna ustawa. Na każdy punkt w tym artykule – jeden nowelizowany artykuł. W każdej literze – jeden nowelizowany punkt w ramach jednego artykułu. Wyjątkiem jest sytuacja, kiedy np. w całej ustawie zmienia się tylko jeden artykuł. Wtedy „wyciągamy to przed nawias”</w:t>
      </w:r>
    </w:p>
    <w:p w:rsidR="004E655D" w:rsidRDefault="004E655D" w:rsidP="004E655D">
      <w:pPr>
        <w:spacing w:after="0" w:line="240" w:lineRule="auto"/>
        <w:ind w:firstLine="284"/>
        <w:contextualSpacing/>
        <w:rPr>
          <w:rFonts w:eastAsiaTheme="minorHAnsi"/>
          <w:lang w:eastAsia="en-US"/>
        </w:rPr>
      </w:pPr>
    </w:p>
    <w:p w:rsidR="004E655D" w:rsidRDefault="004E655D" w:rsidP="004E655D">
      <w:pPr>
        <w:spacing w:after="0" w:line="240" w:lineRule="auto"/>
        <w:ind w:firstLine="284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Sytuacja standardowa:</w:t>
      </w:r>
    </w:p>
    <w:p w:rsidR="004E655D" w:rsidRDefault="004E655D" w:rsidP="004E655D">
      <w:pPr>
        <w:spacing w:after="0" w:line="240" w:lineRule="auto"/>
        <w:ind w:firstLine="284"/>
        <w:contextualSpacing/>
        <w:rPr>
          <w:rFonts w:eastAsiaTheme="minorHAnsi"/>
          <w:lang w:eastAsia="en-US"/>
        </w:rPr>
      </w:pPr>
    </w:p>
    <w:p w:rsidR="004E655D" w:rsidRDefault="004E655D" w:rsidP="004E655D">
      <w:pPr>
        <w:spacing w:after="0" w:line="240" w:lineRule="auto"/>
        <w:ind w:firstLine="284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Art. 1. </w:t>
      </w:r>
      <w:r w:rsidRPr="004E655D">
        <w:rPr>
          <w:rFonts w:eastAsiaTheme="minorHAnsi"/>
          <w:lang w:eastAsia="en-US"/>
        </w:rPr>
        <w:t xml:space="preserve">W ustawie </w:t>
      </w:r>
      <w:r w:rsidRPr="00F54512">
        <w:rPr>
          <w:rFonts w:eastAsiaTheme="minorHAnsi"/>
          <w:i/>
          <w:lang w:eastAsia="en-US"/>
        </w:rPr>
        <w:t>z dnia 11 marca 2004 r. o podatku od towarów i usług</w:t>
      </w:r>
      <w:r w:rsidRPr="004E65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(Dz. U. </w:t>
      </w:r>
      <w:proofErr w:type="spellStart"/>
      <w:r>
        <w:rPr>
          <w:rFonts w:eastAsiaTheme="minorHAnsi"/>
          <w:lang w:eastAsia="en-US"/>
        </w:rPr>
        <w:t>Nr</w:t>
      </w:r>
      <w:proofErr w:type="spellEnd"/>
      <w:r>
        <w:rPr>
          <w:rFonts w:eastAsiaTheme="minorHAnsi"/>
          <w:lang w:eastAsia="en-US"/>
        </w:rPr>
        <w:t xml:space="preserve">. </w:t>
      </w:r>
      <w:r w:rsidRPr="00F54512">
        <w:rPr>
          <w:rFonts w:eastAsiaTheme="minorHAnsi"/>
          <w:i/>
          <w:lang w:eastAsia="en-US"/>
        </w:rPr>
        <w:t>123 na pozycji 212</w:t>
      </w:r>
      <w:r>
        <w:rPr>
          <w:rFonts w:eastAsiaTheme="minorHAnsi"/>
          <w:i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 w:rsidRPr="004E655D">
        <w:rPr>
          <w:rFonts w:eastAsiaTheme="minorHAnsi"/>
          <w:lang w:eastAsia="en-US"/>
        </w:rPr>
        <w:t>wpr</w:t>
      </w:r>
      <w:r>
        <w:rPr>
          <w:rFonts w:eastAsiaTheme="minorHAnsi"/>
          <w:lang w:eastAsia="en-US"/>
        </w:rPr>
        <w:t>owadza się następujące zmiany:</w:t>
      </w:r>
    </w:p>
    <w:p w:rsidR="004E655D" w:rsidRDefault="004E655D" w:rsidP="00720CAD">
      <w:pPr>
        <w:pStyle w:val="Akapitzlist"/>
        <w:numPr>
          <w:ilvl w:val="0"/>
          <w:numId w:val="2"/>
        </w:numPr>
        <w:spacing w:after="0" w:line="240" w:lineRule="auto"/>
        <w:rPr>
          <w:rFonts w:eastAsiaTheme="minorHAnsi"/>
          <w:lang w:eastAsia="en-US"/>
        </w:rPr>
      </w:pPr>
      <w:proofErr w:type="gramStart"/>
      <w:r w:rsidRPr="00720CAD">
        <w:rPr>
          <w:rFonts w:eastAsiaTheme="minorHAnsi"/>
          <w:lang w:eastAsia="en-US"/>
        </w:rPr>
        <w:t>w</w:t>
      </w:r>
      <w:proofErr w:type="gramEnd"/>
      <w:r w:rsidRPr="00720CAD">
        <w:rPr>
          <w:rFonts w:eastAsiaTheme="minorHAnsi"/>
          <w:lang w:eastAsia="en-US"/>
        </w:rPr>
        <w:t xml:space="preserve"> art. </w:t>
      </w:r>
      <w:r w:rsidR="00720CAD" w:rsidRPr="00720CAD">
        <w:rPr>
          <w:rFonts w:eastAsiaTheme="minorHAnsi"/>
          <w:lang w:eastAsia="en-US"/>
        </w:rPr>
        <w:t>56:</w:t>
      </w:r>
    </w:p>
    <w:p w:rsidR="00720CAD" w:rsidRDefault="00720CAD" w:rsidP="00720CAD">
      <w:pPr>
        <w:pStyle w:val="Akapitzlist"/>
        <w:numPr>
          <w:ilvl w:val="0"/>
          <w:numId w:val="3"/>
        </w:numPr>
        <w:spacing w:after="0" w:line="240" w:lineRule="auto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w</w:t>
      </w:r>
      <w:proofErr w:type="gramEnd"/>
      <w:r>
        <w:rPr>
          <w:rFonts w:eastAsiaTheme="minorHAnsi"/>
          <w:lang w:eastAsia="en-US"/>
        </w:rPr>
        <w:t xml:space="preserve"> pkt. 1:</w:t>
      </w:r>
    </w:p>
    <w:p w:rsidR="00720CAD" w:rsidRDefault="00720CAD" w:rsidP="00720CAD">
      <w:pPr>
        <w:pStyle w:val="Akapitzlist"/>
        <w:spacing w:after="0" w:line="240" w:lineRule="auto"/>
        <w:ind w:left="171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uchyla się lit. a,</w:t>
      </w:r>
    </w:p>
    <w:p w:rsidR="00720CAD" w:rsidRDefault="00720CAD" w:rsidP="00720CAD">
      <w:pPr>
        <w:pStyle w:val="Akapitzlist"/>
        <w:spacing w:after="0" w:line="240" w:lineRule="auto"/>
        <w:ind w:left="171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lit. b otrzymuje brzmienie:</w:t>
      </w:r>
    </w:p>
    <w:p w:rsidR="00720CAD" w:rsidRDefault="00720CAD" w:rsidP="00720CAD">
      <w:pPr>
        <w:pStyle w:val="Akapitzlist"/>
        <w:spacing w:after="0" w:line="240" w:lineRule="auto"/>
        <w:ind w:left="1713" w:firstLine="13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„</w:t>
      </w:r>
      <w:r w:rsidRPr="00F54512">
        <w:rPr>
          <w:rFonts w:eastAsiaTheme="minorHAnsi"/>
          <w:lang w:eastAsia="en-US"/>
        </w:rPr>
        <w:t>cygaretki (cygara o ciężarze nie większym niż 3 g) – 100 sztuk</w:t>
      </w:r>
      <w:r>
        <w:rPr>
          <w:rFonts w:eastAsiaTheme="minorHAnsi"/>
          <w:lang w:eastAsia="en-US"/>
        </w:rPr>
        <w:t>”</w:t>
      </w:r>
    </w:p>
    <w:p w:rsidR="00720CAD" w:rsidRDefault="00720CAD" w:rsidP="00720CAD">
      <w:pPr>
        <w:pStyle w:val="Akapitzlist"/>
        <w:spacing w:after="0" w:line="240" w:lineRule="auto"/>
        <w:ind w:left="171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po lit. b dodaje się lit. </w:t>
      </w:r>
      <w:r w:rsidR="00377FC8">
        <w:rPr>
          <w:rFonts w:eastAsiaTheme="minorHAnsi"/>
          <w:lang w:eastAsia="en-US"/>
        </w:rPr>
        <w:t>ba</w:t>
      </w:r>
      <w:r>
        <w:rPr>
          <w:rFonts w:eastAsiaTheme="minorHAnsi"/>
          <w:lang w:eastAsia="en-US"/>
        </w:rPr>
        <w:t xml:space="preserve"> w brzmieniu:</w:t>
      </w:r>
    </w:p>
    <w:p w:rsidR="00720CAD" w:rsidRDefault="00720CAD" w:rsidP="00720CAD">
      <w:pPr>
        <w:pStyle w:val="Akapitzlist"/>
        <w:spacing w:after="0" w:line="240" w:lineRule="auto"/>
        <w:ind w:left="1713" w:firstLine="13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„</w:t>
      </w:r>
      <w:r w:rsidRPr="00F54512">
        <w:rPr>
          <w:rFonts w:eastAsiaTheme="minorHAnsi"/>
          <w:lang w:eastAsia="en-US"/>
        </w:rPr>
        <w:t>cygara – 50 sztuk</w:t>
      </w:r>
      <w:r>
        <w:rPr>
          <w:rFonts w:eastAsiaTheme="minorHAnsi"/>
          <w:lang w:eastAsia="en-US"/>
        </w:rPr>
        <w:t>”</w:t>
      </w:r>
    </w:p>
    <w:p w:rsidR="00720CAD" w:rsidRDefault="00720CAD" w:rsidP="00720CAD">
      <w:pPr>
        <w:pStyle w:val="Akapitzlist"/>
        <w:numPr>
          <w:ilvl w:val="0"/>
          <w:numId w:val="3"/>
        </w:numPr>
        <w:spacing w:after="0" w:line="240" w:lineRule="auto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w</w:t>
      </w:r>
      <w:proofErr w:type="gramEnd"/>
      <w:r>
        <w:rPr>
          <w:rFonts w:eastAsiaTheme="minorHAnsi"/>
          <w:lang w:eastAsia="en-US"/>
        </w:rPr>
        <w:t xml:space="preserve"> pkt. 2 …. (zmiany punktu 2)</w:t>
      </w:r>
    </w:p>
    <w:p w:rsidR="00720CAD" w:rsidRDefault="00720CAD" w:rsidP="00720CAD">
      <w:pPr>
        <w:pStyle w:val="Akapitzlist"/>
        <w:numPr>
          <w:ilvl w:val="0"/>
          <w:numId w:val="2"/>
        </w:numPr>
        <w:spacing w:after="0" w:line="240" w:lineRule="auto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po</w:t>
      </w:r>
      <w:proofErr w:type="gramEnd"/>
      <w:r>
        <w:rPr>
          <w:rFonts w:eastAsiaTheme="minorHAnsi"/>
          <w:lang w:eastAsia="en-US"/>
        </w:rPr>
        <w:t xml:space="preserve"> art. 56 dodaje się art. 56 a w brzmieniu:</w:t>
      </w:r>
    </w:p>
    <w:p w:rsidR="00720CAD" w:rsidRDefault="00720CAD" w:rsidP="00720CAD">
      <w:pPr>
        <w:pStyle w:val="Akapitzlist"/>
        <w:spacing w:after="0" w:line="240" w:lineRule="auto"/>
        <w:ind w:left="135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„</w:t>
      </w:r>
      <w:r w:rsidRPr="00F54512">
        <w:rPr>
          <w:rFonts w:eastAsiaTheme="minorHAnsi"/>
          <w:lang w:eastAsia="en-US"/>
        </w:rPr>
        <w:t xml:space="preserve">Zwalnia się od podatku import przesyłek (...) </w:t>
      </w:r>
      <w:proofErr w:type="gramStart"/>
      <w:r w:rsidRPr="00F54512">
        <w:rPr>
          <w:rFonts w:eastAsiaTheme="minorHAnsi"/>
          <w:lang w:eastAsia="en-US"/>
        </w:rPr>
        <w:t>zawierających</w:t>
      </w:r>
      <w:proofErr w:type="gramEnd"/>
      <w:r w:rsidRPr="00F54512">
        <w:rPr>
          <w:rFonts w:eastAsiaTheme="minorHAnsi"/>
          <w:lang w:eastAsia="en-US"/>
        </w:rPr>
        <w:t xml:space="preserve"> do tego celu</w:t>
      </w:r>
      <w:r>
        <w:rPr>
          <w:rFonts w:eastAsiaTheme="minorHAnsi"/>
          <w:lang w:eastAsia="en-US"/>
        </w:rPr>
        <w:t>”</w:t>
      </w:r>
    </w:p>
    <w:p w:rsidR="00720CAD" w:rsidRDefault="00720CAD" w:rsidP="00720CAD">
      <w:pPr>
        <w:pStyle w:val="Akapitzlist"/>
        <w:spacing w:after="0" w:line="240" w:lineRule="auto"/>
        <w:ind w:left="1353"/>
        <w:rPr>
          <w:rFonts w:eastAsiaTheme="minorHAnsi"/>
          <w:lang w:eastAsia="en-US"/>
        </w:rPr>
      </w:pPr>
    </w:p>
    <w:p w:rsidR="00720CAD" w:rsidRDefault="00720CAD" w:rsidP="00720CAD">
      <w:pPr>
        <w:pStyle w:val="Akapitzlist"/>
        <w:spacing w:after="0" w:line="240" w:lineRule="auto"/>
        <w:ind w:left="1353"/>
        <w:rPr>
          <w:rFonts w:eastAsiaTheme="minorHAnsi"/>
          <w:lang w:eastAsia="en-US"/>
        </w:rPr>
      </w:pPr>
    </w:p>
    <w:p w:rsidR="00720CAD" w:rsidRDefault="00720CAD" w:rsidP="00720CAD">
      <w:pPr>
        <w:pStyle w:val="Akapitzlist"/>
        <w:spacing w:after="0" w:line="240" w:lineRule="auto"/>
        <w:ind w:lef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Tu jest sytuacja </w:t>
      </w:r>
      <w:proofErr w:type="gramStart"/>
      <w:r>
        <w:rPr>
          <w:rFonts w:eastAsiaTheme="minorHAnsi"/>
          <w:lang w:eastAsia="en-US"/>
        </w:rPr>
        <w:t>niestandardowa bo</w:t>
      </w:r>
      <w:proofErr w:type="gramEnd"/>
      <w:r>
        <w:rPr>
          <w:rFonts w:eastAsiaTheme="minorHAnsi"/>
          <w:lang w:eastAsia="en-US"/>
        </w:rPr>
        <w:t xml:space="preserve"> w ramach art. 56 zmieniamy tylko jeden punkt:</w:t>
      </w:r>
    </w:p>
    <w:p w:rsidR="00720CAD" w:rsidRDefault="00720CAD" w:rsidP="00720CAD">
      <w:pPr>
        <w:pStyle w:val="Akapitzlist"/>
        <w:spacing w:after="0" w:line="240" w:lineRule="auto"/>
        <w:ind w:left="0"/>
        <w:rPr>
          <w:rFonts w:eastAsiaTheme="minorHAnsi"/>
          <w:lang w:eastAsia="en-US"/>
        </w:rPr>
      </w:pPr>
    </w:p>
    <w:p w:rsidR="00720CAD" w:rsidRDefault="00720CAD" w:rsidP="00720CAD">
      <w:pPr>
        <w:spacing w:after="0" w:line="240" w:lineRule="auto"/>
        <w:ind w:firstLine="284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Art. 1. </w:t>
      </w:r>
      <w:r w:rsidRPr="004E655D">
        <w:rPr>
          <w:rFonts w:eastAsiaTheme="minorHAnsi"/>
          <w:lang w:eastAsia="en-US"/>
        </w:rPr>
        <w:t xml:space="preserve">W ustawie </w:t>
      </w:r>
      <w:r w:rsidRPr="00F54512">
        <w:rPr>
          <w:rFonts w:eastAsiaTheme="minorHAnsi"/>
          <w:i/>
          <w:lang w:eastAsia="en-US"/>
        </w:rPr>
        <w:t>z dnia 11 marca 2004 r. o podatku od towarów i usług</w:t>
      </w:r>
      <w:r w:rsidRPr="004E655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(Dz. U. </w:t>
      </w:r>
      <w:proofErr w:type="spellStart"/>
      <w:r>
        <w:rPr>
          <w:rFonts w:eastAsiaTheme="minorHAnsi"/>
          <w:lang w:eastAsia="en-US"/>
        </w:rPr>
        <w:t>Nr</w:t>
      </w:r>
      <w:proofErr w:type="spellEnd"/>
      <w:r>
        <w:rPr>
          <w:rFonts w:eastAsiaTheme="minorHAnsi"/>
          <w:lang w:eastAsia="en-US"/>
        </w:rPr>
        <w:t xml:space="preserve">. </w:t>
      </w:r>
      <w:r w:rsidRPr="00F54512">
        <w:rPr>
          <w:rFonts w:eastAsiaTheme="minorHAnsi"/>
          <w:i/>
          <w:lang w:eastAsia="en-US"/>
        </w:rPr>
        <w:t>123 na pozycji 212</w:t>
      </w:r>
      <w:r>
        <w:rPr>
          <w:rFonts w:eastAsiaTheme="minorHAnsi"/>
          <w:i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 w:rsidRPr="004E655D">
        <w:rPr>
          <w:rFonts w:eastAsiaTheme="minorHAnsi"/>
          <w:lang w:eastAsia="en-US"/>
        </w:rPr>
        <w:t>wpr</w:t>
      </w:r>
      <w:r>
        <w:rPr>
          <w:rFonts w:eastAsiaTheme="minorHAnsi"/>
          <w:lang w:eastAsia="en-US"/>
        </w:rPr>
        <w:t>owadza się następujące zmiany:</w:t>
      </w:r>
    </w:p>
    <w:p w:rsidR="00720CAD" w:rsidRPr="00720CAD" w:rsidRDefault="00720CAD" w:rsidP="00720CAD">
      <w:pPr>
        <w:pStyle w:val="Akapitzlist"/>
        <w:numPr>
          <w:ilvl w:val="0"/>
          <w:numId w:val="5"/>
        </w:numPr>
        <w:spacing w:after="0" w:line="240" w:lineRule="auto"/>
        <w:rPr>
          <w:rFonts w:eastAsiaTheme="minorHAnsi"/>
          <w:lang w:eastAsia="en-US"/>
        </w:rPr>
      </w:pPr>
      <w:proofErr w:type="gramStart"/>
      <w:r w:rsidRPr="00720CAD">
        <w:rPr>
          <w:rFonts w:eastAsiaTheme="minorHAnsi"/>
          <w:lang w:eastAsia="en-US"/>
        </w:rPr>
        <w:t>w</w:t>
      </w:r>
      <w:proofErr w:type="gramEnd"/>
      <w:r w:rsidRPr="00720CAD">
        <w:rPr>
          <w:rFonts w:eastAsiaTheme="minorHAnsi"/>
          <w:lang w:eastAsia="en-US"/>
        </w:rPr>
        <w:t xml:space="preserve"> art. 56</w:t>
      </w:r>
      <w:r>
        <w:rPr>
          <w:rFonts w:eastAsiaTheme="minorHAnsi"/>
          <w:lang w:eastAsia="en-US"/>
        </w:rPr>
        <w:t xml:space="preserve"> </w:t>
      </w:r>
      <w:r w:rsidRPr="00720CAD">
        <w:rPr>
          <w:rFonts w:eastAsiaTheme="minorHAnsi"/>
          <w:lang w:eastAsia="en-US"/>
        </w:rPr>
        <w:t>w pkt. 1:</w:t>
      </w:r>
    </w:p>
    <w:p w:rsidR="00720CAD" w:rsidRPr="00720CAD" w:rsidRDefault="00720CAD" w:rsidP="00720CAD">
      <w:pPr>
        <w:pStyle w:val="Akapitzlist"/>
        <w:numPr>
          <w:ilvl w:val="0"/>
          <w:numId w:val="6"/>
        </w:numPr>
        <w:spacing w:after="0" w:line="240" w:lineRule="auto"/>
        <w:ind w:hanging="11"/>
        <w:rPr>
          <w:rFonts w:eastAsiaTheme="minorHAnsi"/>
          <w:lang w:eastAsia="en-US"/>
        </w:rPr>
      </w:pPr>
      <w:proofErr w:type="gramStart"/>
      <w:r w:rsidRPr="00720CAD">
        <w:rPr>
          <w:rFonts w:eastAsiaTheme="minorHAnsi"/>
          <w:lang w:eastAsia="en-US"/>
        </w:rPr>
        <w:t>uchyla</w:t>
      </w:r>
      <w:proofErr w:type="gramEnd"/>
      <w:r w:rsidRPr="00720CAD">
        <w:rPr>
          <w:rFonts w:eastAsiaTheme="minorHAnsi"/>
          <w:lang w:eastAsia="en-US"/>
        </w:rPr>
        <w:t xml:space="preserve"> się lit. a,</w:t>
      </w:r>
    </w:p>
    <w:p w:rsidR="00720CAD" w:rsidRPr="00720CAD" w:rsidRDefault="00720CAD" w:rsidP="00720CAD">
      <w:pPr>
        <w:pStyle w:val="Akapitzlist"/>
        <w:numPr>
          <w:ilvl w:val="0"/>
          <w:numId w:val="6"/>
        </w:numPr>
        <w:spacing w:after="0" w:line="240" w:lineRule="auto"/>
        <w:ind w:hanging="11"/>
        <w:rPr>
          <w:rFonts w:eastAsiaTheme="minorHAnsi"/>
          <w:lang w:eastAsia="en-US"/>
        </w:rPr>
      </w:pPr>
      <w:proofErr w:type="gramStart"/>
      <w:r w:rsidRPr="00720CAD">
        <w:rPr>
          <w:rFonts w:eastAsiaTheme="minorHAnsi"/>
          <w:lang w:eastAsia="en-US"/>
        </w:rPr>
        <w:t>lit</w:t>
      </w:r>
      <w:proofErr w:type="gramEnd"/>
      <w:r w:rsidRPr="00720CAD">
        <w:rPr>
          <w:rFonts w:eastAsiaTheme="minorHAnsi"/>
          <w:lang w:eastAsia="en-US"/>
        </w:rPr>
        <w:t>. b otrzymuje brzmienie:</w:t>
      </w:r>
    </w:p>
    <w:p w:rsidR="00720CAD" w:rsidRPr="00720CAD" w:rsidRDefault="00720CAD" w:rsidP="00720CAD">
      <w:pPr>
        <w:spacing w:after="0" w:line="240" w:lineRule="auto"/>
        <w:ind w:left="1418" w:hanging="11"/>
        <w:rPr>
          <w:rFonts w:eastAsiaTheme="minorHAnsi"/>
          <w:lang w:eastAsia="en-US"/>
        </w:rPr>
      </w:pPr>
      <w:r w:rsidRPr="00720CAD">
        <w:rPr>
          <w:rFonts w:eastAsiaTheme="minorHAnsi"/>
          <w:lang w:eastAsia="en-US"/>
        </w:rPr>
        <w:t>„cygaretki (cygara o ciężarze nie większym niż 3 g) – 100 sztuk”</w:t>
      </w:r>
    </w:p>
    <w:p w:rsidR="00720CAD" w:rsidRPr="00720CAD" w:rsidRDefault="00720CAD" w:rsidP="00720CAD">
      <w:pPr>
        <w:pStyle w:val="Akapitzlist"/>
        <w:numPr>
          <w:ilvl w:val="0"/>
          <w:numId w:val="6"/>
        </w:numPr>
        <w:spacing w:after="0" w:line="240" w:lineRule="auto"/>
        <w:ind w:hanging="11"/>
        <w:rPr>
          <w:rFonts w:eastAsiaTheme="minorHAnsi"/>
          <w:lang w:eastAsia="en-US"/>
        </w:rPr>
      </w:pPr>
      <w:r w:rsidRPr="00720CAD">
        <w:rPr>
          <w:rFonts w:eastAsiaTheme="minorHAnsi"/>
          <w:lang w:eastAsia="en-US"/>
        </w:rPr>
        <w:t xml:space="preserve"> </w:t>
      </w:r>
      <w:proofErr w:type="gramStart"/>
      <w:r w:rsidRPr="00720CAD">
        <w:rPr>
          <w:rFonts w:eastAsiaTheme="minorHAnsi"/>
          <w:lang w:eastAsia="en-US"/>
        </w:rPr>
        <w:t>po</w:t>
      </w:r>
      <w:proofErr w:type="gramEnd"/>
      <w:r w:rsidRPr="00720CAD">
        <w:rPr>
          <w:rFonts w:eastAsiaTheme="minorHAnsi"/>
          <w:lang w:eastAsia="en-US"/>
        </w:rPr>
        <w:t xml:space="preserve"> lit. b dodaje się lit. </w:t>
      </w:r>
      <w:r w:rsidR="00A977B7">
        <w:rPr>
          <w:rFonts w:eastAsiaTheme="minorHAnsi"/>
          <w:lang w:eastAsia="en-US"/>
        </w:rPr>
        <w:t>ba</w:t>
      </w:r>
      <w:r w:rsidRPr="00720CAD">
        <w:rPr>
          <w:rFonts w:eastAsiaTheme="minorHAnsi"/>
          <w:lang w:eastAsia="en-US"/>
        </w:rPr>
        <w:t xml:space="preserve"> w brzmieniu:</w:t>
      </w:r>
    </w:p>
    <w:p w:rsidR="00720CAD" w:rsidRPr="00720CAD" w:rsidRDefault="00720CAD" w:rsidP="00720CAD">
      <w:pPr>
        <w:spacing w:after="0" w:line="240" w:lineRule="auto"/>
        <w:ind w:firstLine="1418"/>
        <w:rPr>
          <w:rFonts w:eastAsiaTheme="minorHAnsi"/>
          <w:lang w:eastAsia="en-US"/>
        </w:rPr>
      </w:pPr>
      <w:r w:rsidRPr="00720CAD">
        <w:rPr>
          <w:rFonts w:eastAsiaTheme="minorHAnsi"/>
          <w:lang w:eastAsia="en-US"/>
        </w:rPr>
        <w:t>„cygara – 50 sztuk”</w:t>
      </w:r>
    </w:p>
    <w:p w:rsidR="00720CAD" w:rsidRPr="00720CAD" w:rsidRDefault="00720CAD" w:rsidP="00720CAD">
      <w:pPr>
        <w:pStyle w:val="Akapitzlist"/>
        <w:numPr>
          <w:ilvl w:val="0"/>
          <w:numId w:val="5"/>
        </w:numPr>
        <w:spacing w:after="0" w:line="240" w:lineRule="auto"/>
        <w:rPr>
          <w:rFonts w:eastAsiaTheme="minorHAnsi"/>
          <w:lang w:eastAsia="en-US"/>
        </w:rPr>
      </w:pPr>
      <w:proofErr w:type="gramStart"/>
      <w:r w:rsidRPr="00720CAD">
        <w:rPr>
          <w:rFonts w:eastAsiaTheme="minorHAnsi"/>
          <w:lang w:eastAsia="en-US"/>
        </w:rPr>
        <w:t>po</w:t>
      </w:r>
      <w:proofErr w:type="gramEnd"/>
      <w:r w:rsidRPr="00720CAD">
        <w:rPr>
          <w:rFonts w:eastAsiaTheme="minorHAnsi"/>
          <w:lang w:eastAsia="en-US"/>
        </w:rPr>
        <w:t xml:space="preserve"> art. 56 dodaje się art. 56 a w brzmieniu:</w:t>
      </w:r>
    </w:p>
    <w:p w:rsidR="00720CAD" w:rsidRPr="00720CAD" w:rsidRDefault="00720CAD" w:rsidP="00720CAD">
      <w:pPr>
        <w:spacing w:after="0" w:line="240" w:lineRule="auto"/>
        <w:ind w:firstLine="709"/>
        <w:rPr>
          <w:rFonts w:eastAsiaTheme="minorHAnsi"/>
          <w:lang w:eastAsia="en-US"/>
        </w:rPr>
      </w:pPr>
      <w:r w:rsidRPr="00720CAD">
        <w:rPr>
          <w:rFonts w:eastAsiaTheme="minorHAnsi"/>
          <w:lang w:eastAsia="en-US"/>
        </w:rPr>
        <w:t xml:space="preserve">„Zwalnia się od podatku import przesyłek (...) </w:t>
      </w:r>
      <w:proofErr w:type="gramStart"/>
      <w:r w:rsidRPr="00720CAD">
        <w:rPr>
          <w:rFonts w:eastAsiaTheme="minorHAnsi"/>
          <w:lang w:eastAsia="en-US"/>
        </w:rPr>
        <w:t>zawierających</w:t>
      </w:r>
      <w:proofErr w:type="gramEnd"/>
      <w:r w:rsidRPr="00720CAD">
        <w:rPr>
          <w:rFonts w:eastAsiaTheme="minorHAnsi"/>
          <w:lang w:eastAsia="en-US"/>
        </w:rPr>
        <w:t xml:space="preserve"> do tego celu”</w:t>
      </w:r>
    </w:p>
    <w:p w:rsidR="00720CAD" w:rsidRPr="00720CAD" w:rsidRDefault="00720CAD" w:rsidP="00720CAD">
      <w:pPr>
        <w:pStyle w:val="Akapitzlist"/>
        <w:spacing w:after="0" w:line="240" w:lineRule="auto"/>
        <w:ind w:left="0"/>
        <w:rPr>
          <w:rFonts w:eastAsiaTheme="minorHAnsi"/>
          <w:lang w:eastAsia="en-US"/>
        </w:rPr>
      </w:pPr>
    </w:p>
    <w:p w:rsidR="004E655D" w:rsidRDefault="004E655D" w:rsidP="004E655D">
      <w:pPr>
        <w:spacing w:after="0" w:line="240" w:lineRule="auto"/>
        <w:ind w:firstLine="284"/>
        <w:contextualSpacing/>
        <w:rPr>
          <w:rFonts w:eastAsiaTheme="minorHAnsi"/>
          <w:lang w:eastAsia="en-US"/>
        </w:rPr>
      </w:pPr>
    </w:p>
    <w:p w:rsidR="004E655D" w:rsidRDefault="004E655D" w:rsidP="004E655D">
      <w:pPr>
        <w:spacing w:after="0" w:line="240" w:lineRule="auto"/>
        <w:ind w:firstLine="284"/>
        <w:contextualSpacing/>
        <w:rPr>
          <w:rFonts w:eastAsiaTheme="minorHAnsi"/>
          <w:lang w:eastAsia="en-US"/>
        </w:rPr>
      </w:pPr>
    </w:p>
    <w:p w:rsidR="004E655D" w:rsidRDefault="004E655D" w:rsidP="004E655D">
      <w:pPr>
        <w:spacing w:after="0" w:line="240" w:lineRule="auto"/>
        <w:ind w:firstLine="284"/>
        <w:contextualSpacing/>
        <w:rPr>
          <w:rFonts w:eastAsiaTheme="minorHAnsi"/>
          <w:lang w:eastAsia="en-US"/>
        </w:rPr>
      </w:pPr>
    </w:p>
    <w:p w:rsidR="004E655D" w:rsidRPr="00F54512" w:rsidRDefault="004E655D" w:rsidP="004E655D">
      <w:pPr>
        <w:spacing w:after="0" w:line="240" w:lineRule="auto"/>
        <w:ind w:firstLine="284"/>
        <w:contextualSpacing/>
        <w:rPr>
          <w:rFonts w:eastAsiaTheme="minorHAnsi"/>
          <w:lang w:eastAsia="en-US"/>
        </w:rPr>
      </w:pPr>
    </w:p>
    <w:p w:rsidR="00E4060B" w:rsidRPr="00F54512" w:rsidRDefault="00E4060B" w:rsidP="004E655D">
      <w:pPr>
        <w:spacing w:after="0" w:line="240" w:lineRule="auto"/>
        <w:ind w:firstLine="284"/>
        <w:contextualSpacing/>
      </w:pPr>
    </w:p>
    <w:sectPr w:rsidR="00E4060B" w:rsidRPr="00F54512" w:rsidSect="00601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39D"/>
    <w:multiLevelType w:val="hybridMultilevel"/>
    <w:tmpl w:val="21F28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3798"/>
    <w:multiLevelType w:val="hybridMultilevel"/>
    <w:tmpl w:val="0206E236"/>
    <w:lvl w:ilvl="0" w:tplc="4EC8CA9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58D2B01"/>
    <w:multiLevelType w:val="hybridMultilevel"/>
    <w:tmpl w:val="1B500F4E"/>
    <w:lvl w:ilvl="0" w:tplc="D0549FC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24168A6"/>
    <w:multiLevelType w:val="hybridMultilevel"/>
    <w:tmpl w:val="D4DCA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A6F80"/>
    <w:multiLevelType w:val="hybridMultilevel"/>
    <w:tmpl w:val="BD0646C4"/>
    <w:lvl w:ilvl="0" w:tplc="023047E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01649BB"/>
    <w:multiLevelType w:val="hybridMultilevel"/>
    <w:tmpl w:val="1DC6BFFE"/>
    <w:lvl w:ilvl="0" w:tplc="AE2444C8">
      <w:start w:val="2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54512"/>
    <w:rsid w:val="00377FC8"/>
    <w:rsid w:val="00395B8D"/>
    <w:rsid w:val="004E655D"/>
    <w:rsid w:val="006013F8"/>
    <w:rsid w:val="00720CAD"/>
    <w:rsid w:val="00A977B7"/>
    <w:rsid w:val="00E4060B"/>
    <w:rsid w:val="00F5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3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655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6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wnload.xsp/WDU20160000283/O/D2016028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2020-12-06T15:31:00Z</dcterms:created>
  <dcterms:modified xsi:type="dcterms:W3CDTF">2020-12-06T20:55:00Z</dcterms:modified>
</cp:coreProperties>
</file>