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8E61F" w14:textId="77777777" w:rsidR="009F4C32" w:rsidRPr="009F4C32" w:rsidRDefault="009F4C32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Organizowanie, kontraktowanie i finansowanie świadczeń zdrowotnych –warsztaty ze stosowania prawa – </w:t>
      </w:r>
      <w:r w:rsidR="00F776A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F4C32">
        <w:rPr>
          <w:rFonts w:ascii="Times New Roman" w:hAnsi="Times New Roman" w:cs="Times New Roman"/>
          <w:b/>
          <w:bCs/>
          <w:sz w:val="24"/>
          <w:szCs w:val="24"/>
        </w:rPr>
        <w:t>SA</w:t>
      </w:r>
    </w:p>
    <w:p w14:paraId="33F0E983" w14:textId="4A7300E4" w:rsidR="009F4C32" w:rsidRPr="009F4C32" w:rsidRDefault="00B73BA9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 </w:t>
      </w:r>
      <w:r w:rsidR="009F4C32" w:rsidRPr="009F4C32">
        <w:rPr>
          <w:rFonts w:ascii="Times New Roman" w:hAnsi="Times New Roman" w:cs="Times New Roman"/>
          <w:sz w:val="24"/>
          <w:szCs w:val="24"/>
        </w:rPr>
        <w:t>Sabina Pochopień</w:t>
      </w:r>
    </w:p>
    <w:p w14:paraId="3C3B190D" w14:textId="36B67820" w:rsidR="009F4C32" w:rsidRPr="009F4C32" w:rsidRDefault="009F4C32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423CCA5F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Podmioty systemu ochrony zdrowia</w:t>
      </w:r>
    </w:p>
    <w:p w14:paraId="312C7AF9" w14:textId="0BD1977D" w:rsidR="009F4C32" w:rsidRPr="009F4C32" w:rsidRDefault="009F4C32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C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127681D8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Finansowanie świadczeń opieki zdrowotnej</w:t>
      </w:r>
    </w:p>
    <w:p w14:paraId="675FF7B6" w14:textId="202660E5" w:rsidR="009F4C32" w:rsidRPr="009F4C32" w:rsidRDefault="00A2504F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4C32"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listopada 20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F4C32"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7AEDC74" w14:textId="77777777" w:rsidR="009F4C32" w:rsidRPr="002E0E8B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Świadczenia opieki zdrowotnej</w:t>
      </w:r>
    </w:p>
    <w:p w14:paraId="3A4C3817" w14:textId="4F4A42E2" w:rsidR="009F4C32" w:rsidRDefault="00F776A5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stycznia </w:t>
      </w:r>
      <w:r w:rsidR="009F4C32" w:rsidRPr="009F4C3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73BA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F4C32" w:rsidRPr="009F4C3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EF4B6F5" w14:textId="136DF313" w:rsidR="0065792F" w:rsidRPr="0065792F" w:rsidRDefault="0065792F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Leczenie zagraniczne</w:t>
      </w:r>
    </w:p>
    <w:p w14:paraId="2D8C2E71" w14:textId="77777777" w:rsidR="009F4C32" w:rsidRPr="009F4C32" w:rsidRDefault="009F4C32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C32">
        <w:rPr>
          <w:rFonts w:ascii="Times New Roman" w:hAnsi="Times New Roman" w:cs="Times New Roman"/>
          <w:b/>
          <w:bCs/>
          <w:sz w:val="24"/>
          <w:szCs w:val="24"/>
        </w:rPr>
        <w:t>Warunki uzyskania zaliczenia</w:t>
      </w:r>
    </w:p>
    <w:p w14:paraId="75DE7718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Warunkami uzyskania zaliczenia są:</w:t>
      </w:r>
    </w:p>
    <w:p w14:paraId="728BCFF2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aktywna praca przy rozwiązywaniu kazusów oraz sporządzaniu projektów dokumentów w</w:t>
      </w:r>
    </w:p>
    <w:p w14:paraId="659900C8" w14:textId="78276EB6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 xml:space="preserve">czasie zajęć </w:t>
      </w:r>
      <w:r w:rsidR="00B73BA9">
        <w:rPr>
          <w:rFonts w:ascii="Times New Roman" w:hAnsi="Times New Roman" w:cs="Times New Roman"/>
          <w:sz w:val="24"/>
          <w:szCs w:val="24"/>
        </w:rPr>
        <w:t xml:space="preserve">prowadzonych z wykorzystaniem MS </w:t>
      </w:r>
      <w:proofErr w:type="spellStart"/>
      <w:r w:rsidR="00B73BA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B73BA9">
        <w:rPr>
          <w:rFonts w:ascii="Times New Roman" w:hAnsi="Times New Roman" w:cs="Times New Roman"/>
          <w:sz w:val="24"/>
          <w:szCs w:val="24"/>
        </w:rPr>
        <w:t xml:space="preserve"> </w:t>
      </w:r>
      <w:r w:rsidRPr="009F4C32">
        <w:rPr>
          <w:rFonts w:ascii="Times New Roman" w:hAnsi="Times New Roman" w:cs="Times New Roman"/>
          <w:sz w:val="24"/>
          <w:szCs w:val="24"/>
        </w:rPr>
        <w:t>(podczas każdych warsztatów studenci otrzymują do przygotowania projekty</w:t>
      </w:r>
      <w:r w:rsidR="0065792F">
        <w:rPr>
          <w:rFonts w:ascii="Times New Roman" w:hAnsi="Times New Roman" w:cs="Times New Roman"/>
          <w:sz w:val="24"/>
          <w:szCs w:val="24"/>
        </w:rPr>
        <w:t xml:space="preserve"> </w:t>
      </w:r>
      <w:r w:rsidRPr="009F4C32">
        <w:rPr>
          <w:rFonts w:ascii="Times New Roman" w:hAnsi="Times New Roman" w:cs="Times New Roman"/>
          <w:sz w:val="24"/>
          <w:szCs w:val="24"/>
        </w:rPr>
        <w:t>dokumentów lub kazusy – prawidłowo rozwiązane zadanie skutkuje otrzymaniem plusa).</w:t>
      </w:r>
    </w:p>
    <w:p w14:paraId="39BFD831" w14:textId="77777777" w:rsidR="009F4C32" w:rsidRPr="009F4C32" w:rsidRDefault="00F776A5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Cztery plusy</w:t>
      </w:r>
      <w:r w:rsidR="009F4C32" w:rsidRPr="009F4C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9F4C32" w:rsidRPr="009F4C32">
        <w:rPr>
          <w:rFonts w:ascii="Times New Roman" w:hAnsi="Times New Roman" w:cs="Times New Roman"/>
          <w:sz w:val="24"/>
          <w:szCs w:val="24"/>
        </w:rPr>
        <w:t>bdb</w:t>
      </w:r>
      <w:proofErr w:type="spellEnd"/>
    </w:p>
    <w:p w14:paraId="0FD599FC" w14:textId="77777777" w:rsidR="009F4C32" w:rsidRPr="009F4C32" w:rsidRDefault="00F776A5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Trzy </w:t>
      </w:r>
      <w:r w:rsidR="009F4C32" w:rsidRPr="009F4C32">
        <w:rPr>
          <w:rFonts w:ascii="Times New Roman" w:hAnsi="Times New Roman" w:cs="Times New Roman"/>
          <w:sz w:val="24"/>
          <w:szCs w:val="24"/>
        </w:rPr>
        <w:t xml:space="preserve">plusy – </w:t>
      </w:r>
      <w:proofErr w:type="spellStart"/>
      <w:r w:rsidR="009F4C32" w:rsidRPr="009F4C32">
        <w:rPr>
          <w:rFonts w:ascii="Times New Roman" w:hAnsi="Times New Roman" w:cs="Times New Roman"/>
          <w:sz w:val="24"/>
          <w:szCs w:val="24"/>
        </w:rPr>
        <w:t>db</w:t>
      </w:r>
      <w:proofErr w:type="spellEnd"/>
    </w:p>
    <w:p w14:paraId="10810548" w14:textId="77777777" w:rsidR="009F4C32" w:rsidRPr="009F4C32" w:rsidRDefault="00F776A5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Dwa </w:t>
      </w:r>
      <w:r w:rsidR="009F4C32" w:rsidRPr="009F4C32">
        <w:rPr>
          <w:rFonts w:ascii="Times New Roman" w:hAnsi="Times New Roman" w:cs="Times New Roman"/>
          <w:sz w:val="24"/>
          <w:szCs w:val="24"/>
        </w:rPr>
        <w:t xml:space="preserve"> plusy – </w:t>
      </w:r>
      <w:proofErr w:type="spellStart"/>
      <w:r w:rsidR="009F4C32" w:rsidRPr="009F4C32">
        <w:rPr>
          <w:rFonts w:ascii="Times New Roman" w:hAnsi="Times New Roman" w:cs="Times New Roman"/>
          <w:sz w:val="24"/>
          <w:szCs w:val="24"/>
        </w:rPr>
        <w:t>dst</w:t>
      </w:r>
      <w:proofErr w:type="spellEnd"/>
    </w:p>
    <w:p w14:paraId="40B45F7E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 xml:space="preserve">Poniżej </w:t>
      </w:r>
      <w:r w:rsidR="00F776A5">
        <w:rPr>
          <w:rFonts w:ascii="Times New Roman" w:hAnsi="Times New Roman" w:cs="Times New Roman"/>
          <w:sz w:val="24"/>
          <w:szCs w:val="24"/>
        </w:rPr>
        <w:t xml:space="preserve">dwóch </w:t>
      </w:r>
      <w:r w:rsidRPr="009F4C32">
        <w:rPr>
          <w:rFonts w:ascii="Times New Roman" w:hAnsi="Times New Roman" w:cs="Times New Roman"/>
          <w:sz w:val="24"/>
          <w:szCs w:val="24"/>
        </w:rPr>
        <w:t>plusów – konieczność opracowania dodatkowych zadań</w:t>
      </w:r>
    </w:p>
    <w:p w14:paraId="44B9D263" w14:textId="7622005D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obecność na zajęciach (nieobecność należy odrobić na konsultacjach</w:t>
      </w:r>
      <w:r w:rsidR="00B73BA9">
        <w:rPr>
          <w:rFonts w:ascii="Times New Roman" w:hAnsi="Times New Roman" w:cs="Times New Roman"/>
          <w:sz w:val="24"/>
          <w:szCs w:val="24"/>
        </w:rPr>
        <w:t xml:space="preserve"> przeprowadzanych za pośrednictwem MS </w:t>
      </w:r>
      <w:proofErr w:type="spellStart"/>
      <w:r w:rsidR="00B73BA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9F4C32">
        <w:rPr>
          <w:rFonts w:ascii="Times New Roman" w:hAnsi="Times New Roman" w:cs="Times New Roman"/>
          <w:sz w:val="24"/>
          <w:szCs w:val="24"/>
        </w:rPr>
        <w:t>). Niedopełnienie</w:t>
      </w:r>
      <w:r w:rsidR="00B73BA9">
        <w:rPr>
          <w:rFonts w:ascii="Times New Roman" w:hAnsi="Times New Roman" w:cs="Times New Roman"/>
          <w:sz w:val="24"/>
          <w:szCs w:val="24"/>
        </w:rPr>
        <w:t xml:space="preserve"> </w:t>
      </w:r>
      <w:r w:rsidRPr="009F4C32">
        <w:rPr>
          <w:rFonts w:ascii="Times New Roman" w:hAnsi="Times New Roman" w:cs="Times New Roman"/>
          <w:sz w:val="24"/>
          <w:szCs w:val="24"/>
        </w:rPr>
        <w:t>powyższej powinności skutkuje obniżeniem oceny końcowej o 0,5 stopnia za każdą</w:t>
      </w:r>
      <w:r w:rsidR="0065792F">
        <w:rPr>
          <w:rFonts w:ascii="Times New Roman" w:hAnsi="Times New Roman" w:cs="Times New Roman"/>
          <w:sz w:val="24"/>
          <w:szCs w:val="24"/>
        </w:rPr>
        <w:t xml:space="preserve"> </w:t>
      </w:r>
      <w:r w:rsidRPr="009F4C32">
        <w:rPr>
          <w:rFonts w:ascii="Times New Roman" w:hAnsi="Times New Roman" w:cs="Times New Roman"/>
          <w:sz w:val="24"/>
          <w:szCs w:val="24"/>
        </w:rPr>
        <w:t>nieusprawiedliwioną nieobecność.</w:t>
      </w:r>
    </w:p>
    <w:p w14:paraId="27C8F8FC" w14:textId="77777777" w:rsidR="002E0E8B" w:rsidRPr="007667CE" w:rsidRDefault="002E0E8B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7CE">
        <w:rPr>
          <w:rFonts w:ascii="Times New Roman" w:hAnsi="Times New Roman" w:cs="Times New Roman"/>
          <w:b/>
          <w:bCs/>
          <w:sz w:val="24"/>
          <w:szCs w:val="24"/>
        </w:rPr>
        <w:t>Akty prawne</w:t>
      </w:r>
    </w:p>
    <w:p w14:paraId="64049DEE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Ustawa z dnia 27 sierpnia 2004 roku o świadczeniach opieki zdrowotnej finansowanych ze</w:t>
      </w:r>
    </w:p>
    <w:p w14:paraId="202BB11E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środków publicznych,</w:t>
      </w:r>
    </w:p>
    <w:p w14:paraId="473696D4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Ustawa z dnia 15 kwietnia 2011 roku o działalności leczniczej,</w:t>
      </w:r>
    </w:p>
    <w:p w14:paraId="14450F12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Ustawa z dnia 28 lipca 2005 roku o lecznictwie uzdrowiskowym, uzdrowiskach i obszarach</w:t>
      </w:r>
    </w:p>
    <w:p w14:paraId="385FE707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ochrony uzdrowiskowej oraz gminach uzdrowiskowych,</w:t>
      </w:r>
    </w:p>
    <w:p w14:paraId="522EC7F1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Ustawa z dnia 8 września 2006 roku o Państwowym Ratownictwie Medycznym,</w:t>
      </w:r>
    </w:p>
    <w:p w14:paraId="67B93E91" w14:textId="77777777" w:rsidR="009F4C32" w:rsidRP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Ustawa z dnia 12 maja 2011 roku o refundacji leków, środków spożywczych specjalnego</w:t>
      </w:r>
    </w:p>
    <w:p w14:paraId="48A22E98" w14:textId="77777777" w:rsid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lastRenderedPageBreak/>
        <w:t>przeznaczenia żywieniowego oraz wyrobów medycznych</w:t>
      </w:r>
    </w:p>
    <w:p w14:paraId="10E268F8" w14:textId="1174E820" w:rsidR="002E0E8B" w:rsidRPr="007667CE" w:rsidRDefault="002E0E8B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7CE">
        <w:rPr>
          <w:rFonts w:ascii="Times New Roman" w:hAnsi="Times New Roman" w:cs="Times New Roman"/>
          <w:b/>
          <w:bCs/>
          <w:sz w:val="24"/>
          <w:szCs w:val="24"/>
        </w:rPr>
        <w:t>Literatura</w:t>
      </w:r>
      <w:r w:rsidR="00766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E1AD36" w14:textId="34BA8209" w:rsidR="002E0E8B" w:rsidRDefault="002E0E8B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A. Pietraszewska-</w:t>
      </w:r>
      <w:proofErr w:type="spellStart"/>
      <w:r>
        <w:rPr>
          <w:rFonts w:ascii="Times New Roman" w:hAnsi="Times New Roman" w:cs="Times New Roman"/>
          <w:sz w:val="24"/>
          <w:szCs w:val="24"/>
        </w:rPr>
        <w:t>Macheta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(red.), I</w:t>
      </w:r>
      <w:r w:rsidR="007667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Kowalska-Mańkowska, </w:t>
      </w:r>
      <w:r w:rsidR="007667CE">
        <w:rPr>
          <w:rFonts w:ascii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hAnsi="Times New Roman" w:cs="Times New Roman"/>
          <w:sz w:val="24"/>
          <w:szCs w:val="24"/>
        </w:rPr>
        <w:t>Urban, A</w:t>
      </w:r>
      <w:r w:rsidR="007667CE">
        <w:rPr>
          <w:rFonts w:ascii="Times New Roman" w:hAnsi="Times New Roman" w:cs="Times New Roman"/>
          <w:sz w:val="24"/>
          <w:szCs w:val="24"/>
        </w:rPr>
        <w:t>.</w:t>
      </w:r>
      <w:r w:rsidR="0065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Sidorko</w:t>
      </w:r>
      <w:proofErr w:type="spellEnd"/>
      <w:r>
        <w:rPr>
          <w:rFonts w:ascii="Times New Roman" w:hAnsi="Times New Roman" w:cs="Times New Roman"/>
          <w:sz w:val="24"/>
          <w:szCs w:val="24"/>
        </w:rPr>
        <w:t>, Ustawa o świadczeniach opieki zdrowotnej finansowanych ze środków publicznych. Komentarz, Warszawa 2015</w:t>
      </w:r>
    </w:p>
    <w:p w14:paraId="0838875C" w14:textId="77777777" w:rsidR="009F4C32" w:rsidRDefault="009F4C32" w:rsidP="007667CE">
      <w:pPr>
        <w:jc w:val="both"/>
        <w:rPr>
          <w:rFonts w:ascii="Times New Roman" w:hAnsi="Times New Roman" w:cs="Times New Roman"/>
          <w:sz w:val="24"/>
          <w:szCs w:val="24"/>
        </w:rPr>
      </w:pPr>
      <w:r w:rsidRPr="009F4C32">
        <w:rPr>
          <w:rFonts w:ascii="Times New Roman" w:hAnsi="Times New Roman" w:cs="Times New Roman"/>
          <w:sz w:val="24"/>
          <w:szCs w:val="24"/>
        </w:rPr>
        <w:t>- M. Paszkowska, System ubezpieczenia zdrowotnego w Polsce, Warszawa 2015,</w:t>
      </w:r>
    </w:p>
    <w:p w14:paraId="17844322" w14:textId="77777777" w:rsidR="009F4C32" w:rsidRPr="007667CE" w:rsidRDefault="009F4C32" w:rsidP="007667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7CE">
        <w:rPr>
          <w:rFonts w:ascii="Times New Roman" w:hAnsi="Times New Roman" w:cs="Times New Roman"/>
          <w:b/>
          <w:bCs/>
          <w:sz w:val="24"/>
          <w:szCs w:val="24"/>
        </w:rPr>
        <w:t>Konsultacje</w:t>
      </w:r>
    </w:p>
    <w:p w14:paraId="0C3158B8" w14:textId="77777777" w:rsidR="00B73BA9" w:rsidRPr="00B73BA9" w:rsidRDefault="00B73BA9" w:rsidP="00B73BA9">
      <w:pPr>
        <w:jc w:val="both"/>
        <w:rPr>
          <w:rFonts w:ascii="Times New Roman" w:hAnsi="Times New Roman" w:cs="Times New Roman"/>
          <w:sz w:val="24"/>
          <w:szCs w:val="24"/>
        </w:rPr>
      </w:pPr>
      <w:r w:rsidRPr="00B73BA9">
        <w:rPr>
          <w:rFonts w:ascii="Times New Roman" w:hAnsi="Times New Roman" w:cs="Times New Roman"/>
          <w:sz w:val="24"/>
          <w:szCs w:val="24"/>
        </w:rPr>
        <w:t>10 października 2020 r. 10.15-11.15</w:t>
      </w:r>
    </w:p>
    <w:p w14:paraId="5C2538C6" w14:textId="77777777" w:rsidR="00B73BA9" w:rsidRPr="00B73BA9" w:rsidRDefault="00B73BA9" w:rsidP="00B73BA9">
      <w:pPr>
        <w:jc w:val="both"/>
        <w:rPr>
          <w:rFonts w:ascii="Times New Roman" w:hAnsi="Times New Roman" w:cs="Times New Roman"/>
          <w:sz w:val="24"/>
          <w:szCs w:val="24"/>
        </w:rPr>
      </w:pPr>
      <w:r w:rsidRPr="00B73BA9">
        <w:rPr>
          <w:rFonts w:ascii="Times New Roman" w:hAnsi="Times New Roman" w:cs="Times New Roman"/>
          <w:sz w:val="24"/>
          <w:szCs w:val="24"/>
        </w:rPr>
        <w:t>15 listopada 2020 r. 11.15-12.15</w:t>
      </w:r>
    </w:p>
    <w:p w14:paraId="1AFFEB09" w14:textId="77777777" w:rsidR="00B73BA9" w:rsidRPr="00B73BA9" w:rsidRDefault="00B73BA9" w:rsidP="00B73BA9">
      <w:pPr>
        <w:jc w:val="both"/>
        <w:rPr>
          <w:rFonts w:ascii="Times New Roman" w:hAnsi="Times New Roman" w:cs="Times New Roman"/>
          <w:sz w:val="24"/>
          <w:szCs w:val="24"/>
        </w:rPr>
      </w:pPr>
      <w:r w:rsidRPr="00B73BA9">
        <w:rPr>
          <w:rFonts w:ascii="Times New Roman" w:hAnsi="Times New Roman" w:cs="Times New Roman"/>
          <w:sz w:val="24"/>
          <w:szCs w:val="24"/>
        </w:rPr>
        <w:t>13 grudnia 2020 r. 10.15-11.15</w:t>
      </w:r>
    </w:p>
    <w:p w14:paraId="66E86958" w14:textId="77777777" w:rsidR="00B73BA9" w:rsidRPr="00B73BA9" w:rsidRDefault="00B73BA9" w:rsidP="00B73BA9">
      <w:pPr>
        <w:jc w:val="both"/>
        <w:rPr>
          <w:rFonts w:ascii="Times New Roman" w:hAnsi="Times New Roman" w:cs="Times New Roman"/>
          <w:sz w:val="24"/>
          <w:szCs w:val="24"/>
        </w:rPr>
      </w:pPr>
      <w:r w:rsidRPr="00B73BA9">
        <w:rPr>
          <w:rFonts w:ascii="Times New Roman" w:hAnsi="Times New Roman" w:cs="Times New Roman"/>
          <w:sz w:val="24"/>
          <w:szCs w:val="24"/>
        </w:rPr>
        <w:t>17 stycznia 2021 r. 10.15-11.15</w:t>
      </w:r>
    </w:p>
    <w:p w14:paraId="43E91DF8" w14:textId="7D1E5432" w:rsidR="00F776A5" w:rsidRPr="009F4C32" w:rsidRDefault="00B73BA9" w:rsidP="00B73BA9">
      <w:pPr>
        <w:jc w:val="both"/>
        <w:rPr>
          <w:rFonts w:ascii="Times New Roman" w:hAnsi="Times New Roman" w:cs="Times New Roman"/>
          <w:sz w:val="24"/>
          <w:szCs w:val="24"/>
        </w:rPr>
      </w:pPr>
      <w:r w:rsidRPr="00B73BA9">
        <w:rPr>
          <w:rFonts w:ascii="Times New Roman" w:hAnsi="Times New Roman" w:cs="Times New Roman"/>
          <w:sz w:val="24"/>
          <w:szCs w:val="24"/>
        </w:rPr>
        <w:t xml:space="preserve">Konsultacje odbywają się za pośrednictwem aplikacji </w:t>
      </w:r>
      <w:proofErr w:type="spellStart"/>
      <w:r w:rsidRPr="00B73BA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B73BA9">
        <w:rPr>
          <w:rFonts w:ascii="Times New Roman" w:hAnsi="Times New Roman" w:cs="Times New Roman"/>
          <w:sz w:val="24"/>
          <w:szCs w:val="24"/>
        </w:rPr>
        <w:t>.</w:t>
      </w:r>
    </w:p>
    <w:sectPr w:rsidR="00F776A5" w:rsidRPr="009F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2"/>
    <w:rsid w:val="002E0E8B"/>
    <w:rsid w:val="002F1F14"/>
    <w:rsid w:val="0065792F"/>
    <w:rsid w:val="006B7975"/>
    <w:rsid w:val="007667CE"/>
    <w:rsid w:val="009F4C32"/>
    <w:rsid w:val="00A2504F"/>
    <w:rsid w:val="00B73BA9"/>
    <w:rsid w:val="00F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AA01"/>
  <w15:chartTrackingRefBased/>
  <w15:docId w15:val="{9BE166BE-7F44-419A-B7BE-34C12501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Pochopien</dc:creator>
  <cp:keywords/>
  <dc:description/>
  <cp:lastModifiedBy>Sabina Pochopien</cp:lastModifiedBy>
  <cp:revision>3</cp:revision>
  <dcterms:created xsi:type="dcterms:W3CDTF">2020-10-01T15:17:00Z</dcterms:created>
  <dcterms:modified xsi:type="dcterms:W3CDTF">2020-10-07T09:33:00Z</dcterms:modified>
</cp:coreProperties>
</file>