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Sylabus</w:t>
      </w:r>
    </w:p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775D0D">
        <w:rPr>
          <w:rFonts w:ascii="Times New Roman" w:hAnsi="Times New Roman" w:cs="Times New Roman"/>
          <w:sz w:val="24"/>
          <w:szCs w:val="24"/>
        </w:rPr>
        <w:t>cywilne</w:t>
      </w:r>
      <w:r w:rsidRPr="003B3771">
        <w:rPr>
          <w:rFonts w:ascii="Times New Roman" w:hAnsi="Times New Roman" w:cs="Times New Roman"/>
          <w:sz w:val="24"/>
          <w:szCs w:val="24"/>
        </w:rPr>
        <w:t xml:space="preserve"> (ćwiczenia)</w:t>
      </w:r>
      <w:r w:rsidR="007C3C92">
        <w:rPr>
          <w:rFonts w:ascii="Times New Roman" w:hAnsi="Times New Roman" w:cs="Times New Roman"/>
          <w:sz w:val="24"/>
          <w:szCs w:val="24"/>
        </w:rPr>
        <w:t xml:space="preserve"> [</w:t>
      </w:r>
      <w:r w:rsidR="00775D0D">
        <w:rPr>
          <w:rFonts w:ascii="Times New Roman" w:hAnsi="Times New Roman" w:cs="Times New Roman"/>
          <w:sz w:val="24"/>
          <w:szCs w:val="24"/>
        </w:rPr>
        <w:t>studia wieczorowe]</w:t>
      </w:r>
    </w:p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B3771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 xml:space="preserve">: mgr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Kopacki</w:t>
      </w:r>
      <w:proofErr w:type="spellEnd"/>
    </w:p>
    <w:p w:rsidR="003B3771" w:rsidRPr="003B3771" w:rsidRDefault="003B3771" w:rsidP="003B3771">
      <w:pPr>
        <w:tabs>
          <w:tab w:val="center" w:pos="4513"/>
          <w:tab w:val="left" w:pos="62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3771">
        <w:rPr>
          <w:rFonts w:ascii="Times New Roman" w:hAnsi="Times New Roman" w:cs="Times New Roman"/>
          <w:sz w:val="24"/>
          <w:szCs w:val="24"/>
        </w:rPr>
        <w:t>Instytut Prawa Cywilnego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>Zakład Postępowania Cywilnego</w:t>
      </w:r>
    </w:p>
    <w:p w:rsidR="009F27AB" w:rsidRDefault="009F27AB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7AB">
        <w:rPr>
          <w:rFonts w:ascii="Times New Roman" w:hAnsi="Times New Roman" w:cs="Times New Roman"/>
          <w:sz w:val="24"/>
          <w:szCs w:val="24"/>
        </w:rPr>
        <w:t>marcin.kopacki@uwr.edu.pl</w:t>
      </w:r>
    </w:p>
    <w:p w:rsidR="003B3771" w:rsidRDefault="003B3771" w:rsidP="003B3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771" w:rsidRDefault="003B3771" w:rsidP="003B3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zaliczenia:</w:t>
      </w:r>
    </w:p>
    <w:p w:rsidR="003B3771" w:rsidRDefault="003B3771" w:rsidP="003B37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Zaliczenie ćwiczeń składa się z dwóch elementów: </w:t>
      </w:r>
    </w:p>
    <w:p w:rsidR="003B3771" w:rsidRDefault="003B3771" w:rsidP="003B37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Sporządzenia pism procesowych: student zobowiązany jest do sporządzenia wniosku o </w:t>
      </w:r>
      <w:r w:rsidR="00775D0D">
        <w:rPr>
          <w:rFonts w:ascii="Times New Roman" w:hAnsi="Times New Roman" w:cs="Times New Roman"/>
          <w:sz w:val="24"/>
          <w:szCs w:val="24"/>
        </w:rPr>
        <w:t>wyłączenie sędziego oraz pozwu</w:t>
      </w:r>
      <w:r>
        <w:rPr>
          <w:rFonts w:ascii="Times New Roman" w:hAnsi="Times New Roman" w:cs="Times New Roman"/>
          <w:sz w:val="24"/>
          <w:szCs w:val="24"/>
        </w:rPr>
        <w:t xml:space="preserve"> zgodnie z zadanym przez prowadzącego stanem faktycznym. Za </w:t>
      </w:r>
      <w:r w:rsidR="00775D0D">
        <w:rPr>
          <w:rFonts w:ascii="Times New Roman" w:hAnsi="Times New Roman" w:cs="Times New Roman"/>
          <w:sz w:val="24"/>
          <w:szCs w:val="24"/>
        </w:rPr>
        <w:t xml:space="preserve">wniosek o wyłączenie sędziego student może otrzymać do 5 </w:t>
      </w:r>
      <w:proofErr w:type="spellStart"/>
      <w:r w:rsidR="00775D0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75D0D">
        <w:rPr>
          <w:rFonts w:ascii="Times New Roman" w:hAnsi="Times New Roman" w:cs="Times New Roman"/>
          <w:sz w:val="24"/>
          <w:szCs w:val="24"/>
        </w:rPr>
        <w:t>, za sporządzenie pozwu student może otrzymać do 10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771" w:rsidRDefault="003B3771" w:rsidP="003B37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775D0D">
        <w:rPr>
          <w:rFonts w:ascii="Times New Roman" w:hAnsi="Times New Roman" w:cs="Times New Roman"/>
          <w:sz w:val="24"/>
          <w:szCs w:val="24"/>
        </w:rPr>
        <w:t xml:space="preserve">odbywa się na przedostatnich zajęciach w formie zdalnej. </w:t>
      </w:r>
      <w:r w:rsidR="007C3C92">
        <w:rPr>
          <w:rFonts w:ascii="Times New Roman" w:hAnsi="Times New Roman" w:cs="Times New Roman"/>
          <w:sz w:val="24"/>
          <w:szCs w:val="24"/>
        </w:rPr>
        <w:t xml:space="preserve">Kolokwium składa się z </w:t>
      </w:r>
      <w:r w:rsidR="00775D0D">
        <w:rPr>
          <w:rFonts w:ascii="Times New Roman" w:hAnsi="Times New Roman" w:cs="Times New Roman"/>
          <w:sz w:val="24"/>
          <w:szCs w:val="24"/>
        </w:rPr>
        <w:t>5</w:t>
      </w:r>
      <w:r w:rsidR="007C3C92">
        <w:rPr>
          <w:rFonts w:ascii="Times New Roman" w:hAnsi="Times New Roman" w:cs="Times New Roman"/>
          <w:sz w:val="24"/>
          <w:szCs w:val="24"/>
        </w:rPr>
        <w:t xml:space="preserve">0 pytań zamkniętych, jednokrotnego wyboru i trwa </w:t>
      </w:r>
      <w:r w:rsidR="00775D0D">
        <w:rPr>
          <w:rFonts w:ascii="Times New Roman" w:hAnsi="Times New Roman" w:cs="Times New Roman"/>
          <w:sz w:val="24"/>
          <w:szCs w:val="24"/>
        </w:rPr>
        <w:t>9</w:t>
      </w:r>
      <w:r w:rsidR="007C3C92">
        <w:rPr>
          <w:rFonts w:ascii="Times New Roman" w:hAnsi="Times New Roman" w:cs="Times New Roman"/>
          <w:sz w:val="24"/>
          <w:szCs w:val="24"/>
        </w:rPr>
        <w:t>0 minut.</w:t>
      </w:r>
    </w:p>
    <w:p w:rsidR="007C3C92" w:rsidRDefault="007C3C92" w:rsidP="007C3C92">
      <w:pPr>
        <w:pStyle w:val="Akapitzlist"/>
        <w:spacing w:line="360" w:lineRule="auto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:rsidR="007C3C92" w:rsidRDefault="007C3C92" w:rsidP="007C3C9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ocen:</w:t>
      </w:r>
    </w:p>
    <w:p w:rsidR="007C3C92" w:rsidRDefault="00775D0D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7C3C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65</w:t>
      </w:r>
      <w:r w:rsidR="007C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7C3C92" w:rsidRDefault="00775D0D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7C3C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61</w:t>
      </w:r>
      <w:r w:rsidR="007C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>+ (4,5)</w:t>
      </w:r>
    </w:p>
    <w:p w:rsidR="007C3C92" w:rsidRDefault="00775D0D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7C3C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58</w:t>
      </w:r>
      <w:r w:rsidR="007C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7C3C92" w:rsidRDefault="00775D0D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7C3C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51</w:t>
      </w:r>
      <w:r w:rsidR="007C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>+ (3,5)</w:t>
      </w:r>
    </w:p>
    <w:p w:rsidR="007C3C92" w:rsidRDefault="00775D0D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7C3C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44</w:t>
      </w:r>
      <w:r w:rsidR="007C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3C92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7C3C92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7C3C92" w:rsidRPr="007C3C92" w:rsidRDefault="007C3C92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775D0D">
        <w:rPr>
          <w:rFonts w:ascii="Times New Roman" w:hAnsi="Times New Roman" w:cs="Times New Roman"/>
          <w:sz w:val="24"/>
          <w:szCs w:val="24"/>
        </w:rPr>
        <w:t>38</w:t>
      </w:r>
      <w:r w:rsidRPr="007C3C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3C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C3C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3C92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7C3C92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7C3C92" w:rsidRDefault="00775D0D" w:rsidP="007C3C9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aktywne uczestnictwo studenta</w:t>
      </w:r>
      <w:r w:rsidR="007C3C92">
        <w:rPr>
          <w:rFonts w:ascii="Times New Roman" w:hAnsi="Times New Roman" w:cs="Times New Roman"/>
          <w:sz w:val="24"/>
          <w:szCs w:val="24"/>
        </w:rPr>
        <w:t xml:space="preserve"> w zajęciach </w:t>
      </w:r>
      <w:r>
        <w:rPr>
          <w:rFonts w:ascii="Times New Roman" w:hAnsi="Times New Roman" w:cs="Times New Roman"/>
          <w:sz w:val="24"/>
          <w:szCs w:val="24"/>
        </w:rPr>
        <w:t xml:space="preserve">student otrzymuje plusa. 3 plusy podwyższają pozytywną ocenę końcową </w:t>
      </w:r>
      <w:r w:rsidR="007C3C92">
        <w:rPr>
          <w:rFonts w:ascii="Times New Roman" w:hAnsi="Times New Roman" w:cs="Times New Roman"/>
          <w:sz w:val="24"/>
          <w:szCs w:val="24"/>
        </w:rPr>
        <w:t>o 0,5.</w:t>
      </w:r>
    </w:p>
    <w:p w:rsidR="003B3771" w:rsidRPr="00775D0D" w:rsidRDefault="003B3771" w:rsidP="00775D0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5D0D">
        <w:rPr>
          <w:rFonts w:ascii="Times New Roman" w:hAnsi="Times New Roman" w:cs="Times New Roman"/>
          <w:sz w:val="24"/>
          <w:szCs w:val="24"/>
        </w:rPr>
        <w:lastRenderedPageBreak/>
        <w:t>Harmonogram ćwiczeń: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 xml:space="preserve">Przesłanki procesowe. Droga sądowa. Jurysdykcja krajowa. Immunitet. Kaucja </w:t>
      </w:r>
      <w:proofErr w:type="spellStart"/>
      <w:r>
        <w:t>aktoryczna</w:t>
      </w:r>
      <w:proofErr w:type="spellEnd"/>
      <w:r>
        <w:t>. Zapis na sąd polubowny. Kazusy.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>Sąd. Skład sądu. Referendarze sądowi. Właściwość sądu. Wartość przedmiotu sporu. Wyłączenie sędziego. Kazusy.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 xml:space="preserve">Podmiotowe kwalifikacje strony. Zdolność sądowa. Zdolność procesowa. Zdolność </w:t>
      </w:r>
      <w:proofErr w:type="spellStart"/>
      <w:r>
        <w:t>postulacyjna</w:t>
      </w:r>
      <w:proofErr w:type="spellEnd"/>
      <w:r>
        <w:t>. Legitymacja procesowa. Skutki niedochowania wymogów dotyczących podmiotowych kwalifikacji strony. Interwencja główna. Interwencja uboczna. Podmioty na prawach strony. Prokurator.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>Warunki formalne i konstrukcyjne pism procesowych. Wszczęcie postępowania. Pozew. Przygotowanie pozwu na podstawie kazusu.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>Kumulacja roszczeń. Rozdrobnienie roszczeń. Zmiana powództwa. Cofnięcie powództwa. Kazusy.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>Obrona pozwanego. Kazusy.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>Zawieszenie postępowania cywilnego. Zabezpieczenie dowodu. Kazusy.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>Kolokwium</w:t>
      </w:r>
    </w:p>
    <w:p w:rsidR="00775D0D" w:rsidRDefault="00775D0D" w:rsidP="00775D0D">
      <w:pPr>
        <w:pStyle w:val="NormalnyWeb"/>
        <w:numPr>
          <w:ilvl w:val="0"/>
          <w:numId w:val="7"/>
        </w:numPr>
        <w:spacing w:before="114" w:beforeAutospacing="0" w:after="34" w:afterAutospacing="0"/>
      </w:pPr>
      <w:r>
        <w:t xml:space="preserve">Rozprawa </w:t>
      </w:r>
      <w:proofErr w:type="spellStart"/>
      <w:r>
        <w:t>odmiejscowiona</w:t>
      </w:r>
      <w:proofErr w:type="spellEnd"/>
      <w:r>
        <w:t xml:space="preserve"> i przeprowadzenie dowodu na odległość. Protokół elektroniczny i transkrypcja</w:t>
      </w:r>
    </w:p>
    <w:p w:rsidR="003B3771" w:rsidRPr="00775D0D" w:rsidRDefault="003B3771" w:rsidP="00775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771" w:rsidRDefault="003B3771" w:rsidP="00775D0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Zalecana literatura:</w:t>
      </w:r>
    </w:p>
    <w:p w:rsidR="003B3771" w:rsidRDefault="003B3771" w:rsidP="003B37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Kodeks postępowania cywilnego, </w:t>
      </w:r>
    </w:p>
    <w:p w:rsidR="003B3771" w:rsidRPr="00775D0D" w:rsidRDefault="003B3771" w:rsidP="00775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771" w:rsidRPr="00775D0D" w:rsidSect="00AA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444"/>
    <w:multiLevelType w:val="hybridMultilevel"/>
    <w:tmpl w:val="889E93DA"/>
    <w:lvl w:ilvl="0" w:tplc="55A873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FB1"/>
    <w:multiLevelType w:val="hybridMultilevel"/>
    <w:tmpl w:val="0810895E"/>
    <w:lvl w:ilvl="0" w:tplc="672C8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A102C"/>
    <w:multiLevelType w:val="hybridMultilevel"/>
    <w:tmpl w:val="FC28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872E2"/>
    <w:multiLevelType w:val="hybridMultilevel"/>
    <w:tmpl w:val="E1B68926"/>
    <w:lvl w:ilvl="0" w:tplc="E7821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63CDA"/>
    <w:multiLevelType w:val="hybridMultilevel"/>
    <w:tmpl w:val="FC28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878EF"/>
    <w:multiLevelType w:val="hybridMultilevel"/>
    <w:tmpl w:val="4ED47BD0"/>
    <w:lvl w:ilvl="0" w:tplc="10D04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E4266D"/>
    <w:multiLevelType w:val="hybridMultilevel"/>
    <w:tmpl w:val="DF1E3186"/>
    <w:lvl w:ilvl="0" w:tplc="1B46901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B3771"/>
    <w:rsid w:val="003B3771"/>
    <w:rsid w:val="003F480A"/>
    <w:rsid w:val="00417CFA"/>
    <w:rsid w:val="00511BFA"/>
    <w:rsid w:val="005A0C54"/>
    <w:rsid w:val="00775D0D"/>
    <w:rsid w:val="007C3C92"/>
    <w:rsid w:val="00863407"/>
    <w:rsid w:val="009F27AB"/>
    <w:rsid w:val="00AA7CEE"/>
    <w:rsid w:val="00D4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7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2021-12-04T18:41:00Z</dcterms:created>
  <dcterms:modified xsi:type="dcterms:W3CDTF">2021-12-04T18:46:00Z</dcterms:modified>
</cp:coreProperties>
</file>