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Sylabus</w:t>
      </w:r>
    </w:p>
    <w:p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771">
        <w:rPr>
          <w:rFonts w:ascii="Times New Roman" w:hAnsi="Times New Roman" w:cs="Times New Roman"/>
          <w:sz w:val="24"/>
          <w:szCs w:val="24"/>
        </w:rPr>
        <w:t>Postępowanie egzekucyjne (ćwiczenia)</w:t>
      </w:r>
      <w:r w:rsidR="007C3C92">
        <w:rPr>
          <w:rFonts w:ascii="Times New Roman" w:hAnsi="Times New Roman" w:cs="Times New Roman"/>
          <w:sz w:val="24"/>
          <w:szCs w:val="24"/>
        </w:rPr>
        <w:t xml:space="preserve"> [w zakresie prawa cywilnego]</w:t>
      </w:r>
      <w:r w:rsidRPr="003B3771">
        <w:rPr>
          <w:rFonts w:ascii="Times New Roman" w:hAnsi="Times New Roman" w:cs="Times New Roman"/>
          <w:sz w:val="24"/>
          <w:szCs w:val="24"/>
        </w:rPr>
        <w:t>:</w:t>
      </w:r>
    </w:p>
    <w:p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771">
        <w:rPr>
          <w:rFonts w:ascii="Times New Roman" w:hAnsi="Times New Roman" w:cs="Times New Roman"/>
          <w:sz w:val="24"/>
          <w:szCs w:val="24"/>
        </w:rPr>
        <w:t>Prowadz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B3771">
        <w:rPr>
          <w:rFonts w:ascii="Times New Roman" w:hAnsi="Times New Roman" w:cs="Times New Roman"/>
          <w:sz w:val="24"/>
          <w:szCs w:val="24"/>
        </w:rPr>
        <w:t>cy</w:t>
      </w:r>
      <w:r>
        <w:rPr>
          <w:rFonts w:ascii="Times New Roman" w:hAnsi="Times New Roman" w:cs="Times New Roman"/>
          <w:sz w:val="24"/>
          <w:szCs w:val="24"/>
        </w:rPr>
        <w:t>: mgr Marcin Kopacki</w:t>
      </w:r>
    </w:p>
    <w:p w:rsidR="003B3771" w:rsidRPr="003B3771" w:rsidRDefault="003B3771" w:rsidP="003B3771">
      <w:pPr>
        <w:tabs>
          <w:tab w:val="center" w:pos="4513"/>
          <w:tab w:val="left" w:pos="62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3771">
        <w:rPr>
          <w:rFonts w:ascii="Times New Roman" w:hAnsi="Times New Roman" w:cs="Times New Roman"/>
          <w:sz w:val="24"/>
          <w:szCs w:val="24"/>
        </w:rPr>
        <w:t>Instytut Prawa Cywilnego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3771" w:rsidRDefault="003B3771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771">
        <w:rPr>
          <w:rFonts w:ascii="Times New Roman" w:hAnsi="Times New Roman" w:cs="Times New Roman"/>
          <w:sz w:val="24"/>
          <w:szCs w:val="24"/>
        </w:rPr>
        <w:t>Zakład Postępowania Cywilnego</w:t>
      </w:r>
    </w:p>
    <w:p w:rsidR="009F27AB" w:rsidRDefault="009F27AB" w:rsidP="003B37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7AB">
        <w:rPr>
          <w:rFonts w:ascii="Times New Roman" w:hAnsi="Times New Roman" w:cs="Times New Roman"/>
          <w:sz w:val="24"/>
          <w:szCs w:val="24"/>
        </w:rPr>
        <w:t>marcin.kopacki@uwr.edu.pl</w:t>
      </w:r>
    </w:p>
    <w:p w:rsidR="003B3771" w:rsidRDefault="003B3771" w:rsidP="003B3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771" w:rsidRDefault="003B3771" w:rsidP="003B3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zaliczenia:</w:t>
      </w:r>
    </w:p>
    <w:p w:rsidR="003B3771" w:rsidRDefault="003B3771" w:rsidP="003B37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Zaliczenie ćwiczeń składa się z dwóch elementów: </w:t>
      </w:r>
    </w:p>
    <w:p w:rsidR="003B3771" w:rsidRDefault="003B3771" w:rsidP="003B377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Sporządzenia pism procesowych: student zobowiązany jest do sporządzenia wniosku o wszczęcie egzekucji oraz skargi na czynności komornika zgodnie z zadanym przez prowadzącego stanem faktycznym. Za każde ze sporządzonych pism procesowych student może otrzymać do 5 pkt.</w:t>
      </w:r>
    </w:p>
    <w:p w:rsidR="003B3771" w:rsidRDefault="003B3771" w:rsidP="003B377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na ostatnich (tj. 7) zajęc</w:t>
      </w:r>
      <w:r w:rsidR="007C3C92">
        <w:rPr>
          <w:rFonts w:ascii="Times New Roman" w:hAnsi="Times New Roman" w:cs="Times New Roman"/>
          <w:sz w:val="24"/>
          <w:szCs w:val="24"/>
        </w:rPr>
        <w:t>iach. Kolokwium składa się z 30 pytań zamkniętych, jednokrotnego wyboru i trwa 30 minut.</w:t>
      </w:r>
    </w:p>
    <w:p w:rsidR="007C3C92" w:rsidRDefault="007C3C92" w:rsidP="007C3C92">
      <w:pPr>
        <w:pStyle w:val="Akapitzlist"/>
        <w:spacing w:line="360" w:lineRule="auto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:rsidR="007C3C92" w:rsidRDefault="007C3C92" w:rsidP="007C3C9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ocen:</w:t>
      </w:r>
    </w:p>
    <w:p w:rsidR="007C3C92" w:rsidRDefault="007C3C92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36-40 pkt – bdb (5)</w:t>
      </w:r>
    </w:p>
    <w:p w:rsidR="007C3C92" w:rsidRDefault="007C3C92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32-35 pkt – db+ (4,5)</w:t>
      </w:r>
    </w:p>
    <w:p w:rsidR="007C3C92" w:rsidRDefault="007C3C92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28-31 pkt – db (4)</w:t>
      </w:r>
    </w:p>
    <w:p w:rsidR="007C3C92" w:rsidRDefault="007C3C92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24-27 pkt – dst+ (3,5)</w:t>
      </w:r>
    </w:p>
    <w:p w:rsidR="007C3C92" w:rsidRDefault="007C3C92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20-23 pkt – dst (3)</w:t>
      </w:r>
    </w:p>
    <w:p w:rsidR="007C3C92" w:rsidRPr="007C3C92" w:rsidRDefault="007C3C92" w:rsidP="007C3C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</w:t>
      </w:r>
      <w:r w:rsidRPr="007C3C92">
        <w:rPr>
          <w:rFonts w:ascii="Times New Roman" w:hAnsi="Times New Roman" w:cs="Times New Roman"/>
          <w:sz w:val="24"/>
          <w:szCs w:val="24"/>
        </w:rPr>
        <w:t>20  pkt – ndst (2)</w:t>
      </w:r>
    </w:p>
    <w:p w:rsidR="007C3C92" w:rsidRDefault="007C3C92" w:rsidP="007C3C9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może, wedle swojego uznania, za aktywne uczestnictwo studenta w zajęciach podwyższyć ocenę o 0,5.</w:t>
      </w:r>
    </w:p>
    <w:p w:rsidR="007C3C92" w:rsidRPr="007C3C92" w:rsidRDefault="007C3C92" w:rsidP="007C3C9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Końcowa ocena z ćwiczeń z przedmiotu egzekucyjnego stanowi średnia ocen z zaliczenia części cywilnej i administracyjnej.</w:t>
      </w:r>
    </w:p>
    <w:p w:rsidR="003B3771" w:rsidRDefault="003B3771" w:rsidP="003B3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ćwiczeń:</w:t>
      </w:r>
    </w:p>
    <w:p w:rsidR="003B3771" w:rsidRPr="003B3771" w:rsidRDefault="003B3771" w:rsidP="003B37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1: </w:t>
      </w:r>
      <w:r w:rsidRPr="003B3771">
        <w:rPr>
          <w:rFonts w:ascii="Times New Roman" w:hAnsi="Times New Roman" w:cs="Times New Roman"/>
          <w:sz w:val="24"/>
          <w:szCs w:val="24"/>
        </w:rPr>
        <w:t>Podmioty postępowania egzekucyjnego oraz służące im środki zaskarżenia.  </w:t>
      </w:r>
    </w:p>
    <w:p w:rsidR="003B3771" w:rsidRDefault="003B3771" w:rsidP="003B37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2: </w:t>
      </w:r>
      <w:r w:rsidRPr="003B3771">
        <w:rPr>
          <w:rFonts w:ascii="Times New Roman" w:hAnsi="Times New Roman" w:cs="Times New Roman"/>
          <w:sz w:val="24"/>
          <w:szCs w:val="24"/>
        </w:rPr>
        <w:t>Przebieg postępowania, zawieszenie i umorzenie, zbieg egzekucji. </w:t>
      </w:r>
    </w:p>
    <w:p w:rsidR="003B3771" w:rsidRPr="003B3771" w:rsidRDefault="003B3771" w:rsidP="003B377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771">
        <w:rPr>
          <w:rFonts w:ascii="Times New Roman" w:hAnsi="Times New Roman" w:cs="Times New Roman"/>
          <w:sz w:val="24"/>
          <w:szCs w:val="24"/>
          <w:u w:val="single"/>
        </w:rPr>
        <w:t>Sporządzenie pisma procesowego – wniosku o wszczęcie egzekucji oraz skargi na czynności komornika</w:t>
      </w:r>
    </w:p>
    <w:p w:rsidR="003B3771" w:rsidRDefault="003B3771" w:rsidP="003B37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3: </w:t>
      </w:r>
      <w:r w:rsidRPr="003B3771">
        <w:rPr>
          <w:rFonts w:ascii="Times New Roman" w:hAnsi="Times New Roman" w:cs="Times New Roman"/>
          <w:sz w:val="24"/>
          <w:szCs w:val="24"/>
        </w:rPr>
        <w:t>Sposoby egzekucji – egzekucja z ruchomości i egzekucji z nieruchomości. (omówienie niektórych sposobów egzekucji świadczeń pieniężnych i niepieniężnych).   </w:t>
      </w:r>
    </w:p>
    <w:p w:rsidR="003B3771" w:rsidRDefault="003B3771" w:rsidP="003B3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Konsultacje: sobota, 10:00-12:00</w:t>
      </w:r>
      <w:r w:rsidR="009F27AB">
        <w:rPr>
          <w:rFonts w:ascii="Times New Roman" w:hAnsi="Times New Roman" w:cs="Times New Roman"/>
          <w:sz w:val="24"/>
          <w:szCs w:val="24"/>
        </w:rPr>
        <w:t xml:space="preserve">. Konsultacje odbywają się za pomocą platformy Microsoft Teams. Studenci proszeni są o wcześniejszą informację mailową. </w:t>
      </w:r>
    </w:p>
    <w:p w:rsidR="003B3771" w:rsidRDefault="003B3771" w:rsidP="003B37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Zalecana literatura:</w:t>
      </w:r>
    </w:p>
    <w:p w:rsidR="003B3771" w:rsidRDefault="003B3771" w:rsidP="003B37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Kodeks postępowania cywilnego, </w:t>
      </w:r>
    </w:p>
    <w:p w:rsidR="003B3771" w:rsidRPr="003B3771" w:rsidRDefault="003B3771" w:rsidP="003B37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Izabella Gil (red.) </w:t>
      </w:r>
      <w:r>
        <w:rPr>
          <w:rFonts w:ascii="Times New Roman" w:hAnsi="Times New Roman" w:cs="Times New Roman"/>
          <w:i/>
          <w:sz w:val="24"/>
          <w:szCs w:val="24"/>
        </w:rPr>
        <w:t xml:space="preserve">Postępowanie cywilne, </w:t>
      </w:r>
      <w:r w:rsidRPr="003B3771">
        <w:rPr>
          <w:rFonts w:ascii="Times New Roman" w:hAnsi="Times New Roman" w:cs="Times New Roman"/>
          <w:sz w:val="24"/>
          <w:szCs w:val="24"/>
        </w:rPr>
        <w:t>Warszawa 2020</w:t>
      </w:r>
    </w:p>
    <w:sectPr w:rsidR="003B3771" w:rsidRPr="003B3771" w:rsidSect="00AA7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444"/>
    <w:multiLevelType w:val="hybridMultilevel"/>
    <w:tmpl w:val="889E93DA"/>
    <w:lvl w:ilvl="0" w:tplc="55A8731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5FB1"/>
    <w:multiLevelType w:val="hybridMultilevel"/>
    <w:tmpl w:val="0810895E"/>
    <w:lvl w:ilvl="0" w:tplc="672C8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872E2"/>
    <w:multiLevelType w:val="hybridMultilevel"/>
    <w:tmpl w:val="E1B68926"/>
    <w:lvl w:ilvl="0" w:tplc="E7821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63CDA"/>
    <w:multiLevelType w:val="hybridMultilevel"/>
    <w:tmpl w:val="FC28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878EF"/>
    <w:multiLevelType w:val="hybridMultilevel"/>
    <w:tmpl w:val="4ED47BD0"/>
    <w:lvl w:ilvl="0" w:tplc="10D04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E4266D"/>
    <w:multiLevelType w:val="hybridMultilevel"/>
    <w:tmpl w:val="DF1E3186"/>
    <w:lvl w:ilvl="0" w:tplc="1B46901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3B3771"/>
    <w:rsid w:val="003B3771"/>
    <w:rsid w:val="00417CFA"/>
    <w:rsid w:val="005A0C54"/>
    <w:rsid w:val="007C3C92"/>
    <w:rsid w:val="00863407"/>
    <w:rsid w:val="009F27AB"/>
    <w:rsid w:val="00AA7CEE"/>
    <w:rsid w:val="00D4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E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2021-03-01T00:04:00Z</dcterms:created>
  <dcterms:modified xsi:type="dcterms:W3CDTF">2021-03-01T00:22:00Z</dcterms:modified>
</cp:coreProperties>
</file>