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Dzie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 xml:space="preserve">dobry. </w:t>
      </w: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Otrzyma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em mailowe pro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 xml:space="preserve">by,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eby udost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pni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 xml:space="preserve">online pytania, tak jak na 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>wiczeniach w nowym semestrze. Niniejszym spe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niam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pro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. Za tydzie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udost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pni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odpowiedzi. Pytania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dla was, aby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cie przetestowali swoj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wiedz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. Prosz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nie przysy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 xml:space="preserve">mi odpowiedzi :) </w:t>
      </w: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Oto pomocnicze pytania do prezentacji </w:t>
      </w:r>
      <w:r>
        <w:rPr>
          <w:rFonts w:ascii="Times New Roman" w:hAnsi="Times New Roman" w:hint="default"/>
          <w:sz w:val="28"/>
          <w:szCs w:val="28"/>
          <w:rtl w:val="0"/>
        </w:rPr>
        <w:t>„</w:t>
      </w:r>
      <w:r>
        <w:rPr>
          <w:rFonts w:ascii="Times New Roman" w:hAnsi="Times New Roman"/>
          <w:sz w:val="28"/>
          <w:szCs w:val="28"/>
          <w:rtl w:val="0"/>
        </w:rPr>
        <w:t>teoria wyboru konsumenta</w:t>
      </w:r>
      <w:r>
        <w:rPr>
          <w:rFonts w:ascii="Times New Roman" w:hAnsi="Times New Roman" w:hint="default"/>
          <w:sz w:val="28"/>
          <w:szCs w:val="28"/>
          <w:rtl w:val="0"/>
        </w:rPr>
        <w:t>”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 Kt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re elementy charakteryzuj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konsumenta wyznaczaj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ograniczenie bud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etowe? </w:t>
      </w: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 Co wyznacza linia bud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etowa a co zawiera zbi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r bud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etowy? </w:t>
      </w: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3 Jak wygl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da linia bud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etowa w przypadku racjonowania? </w:t>
      </w: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4 Jak wygl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da linia bud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etowa w przypadku podatku od luksusu? </w:t>
      </w: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5 Dlaczego krzywe oboj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tno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nie mog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przecina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6 Jak wygl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daj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krzywe oboj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tno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dla d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br: </w:t>
      </w: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Doskonale komplementarnych</w:t>
      </w:r>
    </w:p>
    <w:p>
      <w:pPr>
        <w:pStyle w:val="Treść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Doskonale substytucyjnych</w:t>
      </w:r>
    </w:p>
    <w:p>
      <w:pPr>
        <w:pStyle w:val="Treść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Niechcianych</w:t>
      </w:r>
    </w:p>
    <w:p>
      <w:pPr>
        <w:pStyle w:val="Treść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Neutralnych</w:t>
      </w: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7 Jakie bod</w:t>
      </w:r>
      <w:r>
        <w:rPr>
          <w:rFonts w:ascii="Times New Roman" w:hAnsi="Times New Roman" w:hint="default"/>
          <w:sz w:val="28"/>
          <w:szCs w:val="28"/>
          <w:rtl w:val="0"/>
        </w:rPr>
        <w:t>ź</w:t>
      </w:r>
      <w:r>
        <w:rPr>
          <w:rFonts w:ascii="Times New Roman" w:hAnsi="Times New Roman"/>
          <w:sz w:val="28"/>
          <w:szCs w:val="28"/>
          <w:rtl w:val="0"/>
        </w:rPr>
        <w:t>ce rz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dz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zachowaniem cz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owieka w/g Benthama? </w:t>
      </w: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8 Co obrazuje krzywa oboj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tno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 xml:space="preserve">ci? </w:t>
      </w: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9 Czym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r</w:t>
      </w:r>
      <w:r>
        <w:rPr>
          <w:rFonts w:ascii="Times New Roman" w:hAnsi="Times New Roman" w:hint="default"/>
          <w:sz w:val="28"/>
          <w:szCs w:val="28"/>
          <w:rtl w:val="0"/>
        </w:rPr>
        <w:t>óż</w:t>
      </w:r>
      <w:r>
        <w:rPr>
          <w:rFonts w:ascii="Times New Roman" w:hAnsi="Times New Roman"/>
          <w:sz w:val="28"/>
          <w:szCs w:val="28"/>
          <w:rtl w:val="0"/>
        </w:rPr>
        <w:t>ni efekt substytucyjny Hicksa od efektu substytucyjnego w/g 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uckiego? </w:t>
      </w:r>
    </w:p>
    <w:p>
      <w:pPr>
        <w:pStyle w:val="Treść"/>
        <w:spacing w:line="288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"/>
        <w:spacing w:line="288" w:lineRule="auto"/>
        <w:jc w:val="both"/>
      </w:pPr>
      <w:r>
        <w:rPr>
          <w:rFonts w:ascii="Times New Roman" w:hAnsi="Times New Roman"/>
          <w:sz w:val="28"/>
          <w:szCs w:val="28"/>
          <w:rtl w:val="0"/>
        </w:rPr>
        <w:t>Za</w:t>
      </w:r>
      <w:r>
        <w:rPr>
          <w:rFonts w:ascii="Times New Roman" w:hAnsi="Times New Roman" w:hint="default"/>
          <w:sz w:val="28"/>
          <w:szCs w:val="28"/>
          <w:rtl w:val="0"/>
        </w:rPr>
        <w:t>łą</w:t>
      </w:r>
      <w:r>
        <w:rPr>
          <w:rFonts w:ascii="Times New Roman" w:hAnsi="Times New Roman"/>
          <w:sz w:val="28"/>
          <w:szCs w:val="28"/>
          <w:rtl w:val="0"/>
        </w:rPr>
        <w:t xml:space="preserve">czam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yczenia zdrowia.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Kreski"/>
  </w:abstractNum>
  <w:abstractNum w:abstractNumId="1">
    <w:multiLevelType w:val="hybridMultilevel"/>
    <w:styleLink w:val="Kreski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Kreski">
    <w:name w:val="Kreski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