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6FFB3" w14:textId="0E3F950A" w:rsidR="00D11B16" w:rsidRPr="00917B4F" w:rsidRDefault="00917B4F">
      <w:pPr>
        <w:rPr>
          <w:b/>
          <w:bCs/>
        </w:rPr>
      </w:pPr>
      <w:r w:rsidRPr="00917B4F">
        <w:rPr>
          <w:b/>
          <w:bCs/>
        </w:rPr>
        <w:t>Wykład PPP</w:t>
      </w:r>
      <w:r>
        <w:rPr>
          <w:b/>
          <w:bCs/>
        </w:rPr>
        <w:t xml:space="preserve"> – SSA(3)II/ SNA(3)II</w:t>
      </w:r>
    </w:p>
    <w:p w14:paraId="7FB67552" w14:textId="5C31305B" w:rsidR="00917B4F" w:rsidRDefault="00917B4F">
      <w:pPr>
        <w:rPr>
          <w:b/>
          <w:bCs/>
        </w:rPr>
      </w:pPr>
      <w:r w:rsidRPr="00917B4F">
        <w:rPr>
          <w:b/>
          <w:bCs/>
        </w:rPr>
        <w:t>Odpowiedzialność pracownicza – wstęp. Odpowiedzialność porządkowa</w:t>
      </w:r>
    </w:p>
    <w:p w14:paraId="2CE5E826" w14:textId="2B721E4F" w:rsidR="00917B4F" w:rsidRPr="00917B4F" w:rsidRDefault="00917B4F">
      <w:pPr>
        <w:rPr>
          <w:b/>
          <w:bCs/>
        </w:rPr>
      </w:pPr>
      <w:r w:rsidRPr="00917B4F">
        <w:rPr>
          <w:b/>
          <w:bCs/>
        </w:rPr>
        <w:t>Zagadnienia szczegółowe</w:t>
      </w:r>
    </w:p>
    <w:p w14:paraId="54018D8C" w14:textId="371EC163" w:rsidR="00917B4F" w:rsidRDefault="00917B4F">
      <w:r>
        <w:t>Pojęcie odpowiedzialności pracowniczej.</w:t>
      </w:r>
    </w:p>
    <w:p w14:paraId="31EDB773" w14:textId="31496BED" w:rsidR="00917B4F" w:rsidRDefault="00917B4F">
      <w:r>
        <w:t>Odpowiedzialność pracownicza w ujęciu wąskim.</w:t>
      </w:r>
    </w:p>
    <w:p w14:paraId="44AA4152" w14:textId="5459FD18" w:rsidR="00917B4F" w:rsidRDefault="00917B4F" w:rsidP="00917B4F">
      <w:r>
        <w:t xml:space="preserve">Odpowiedzialność pracownicza w ujęciu </w:t>
      </w:r>
      <w:r>
        <w:t>szerokim</w:t>
      </w:r>
      <w:r>
        <w:t>.</w:t>
      </w:r>
    </w:p>
    <w:p w14:paraId="1B4F520B" w14:textId="4E21FF46" w:rsidR="00917B4F" w:rsidRDefault="00917B4F" w:rsidP="00917B4F">
      <w:r>
        <w:t>Odpowiedzialność porządkowa – zakres stosowania.</w:t>
      </w:r>
    </w:p>
    <w:p w14:paraId="094B1027" w14:textId="6B38FC9F" w:rsidR="00917B4F" w:rsidRDefault="00917B4F" w:rsidP="00917B4F">
      <w:r>
        <w:t>Przesłanki odpowiedzialności porządkowej</w:t>
      </w:r>
    </w:p>
    <w:p w14:paraId="04404B83" w14:textId="42CE8DEF" w:rsidR="00917B4F" w:rsidRDefault="00917B4F" w:rsidP="00917B4F">
      <w:r>
        <w:t>Niematerialne kary porządkowe</w:t>
      </w:r>
    </w:p>
    <w:p w14:paraId="6ECAC45E" w14:textId="77777777" w:rsidR="00917B4F" w:rsidRDefault="00917B4F" w:rsidP="00917B4F">
      <w:r>
        <w:t>Materialna kara porządkowa – kara pieniężna.</w:t>
      </w:r>
    </w:p>
    <w:p w14:paraId="0927E5B1" w14:textId="351DF253" w:rsidR="00917B4F" w:rsidRDefault="00917B4F" w:rsidP="00917B4F">
      <w:r>
        <w:t>Zakres zastosowania kary pieniężnej.</w:t>
      </w:r>
    </w:p>
    <w:p w14:paraId="58E638C9" w14:textId="2C2AAB70" w:rsidR="00917B4F" w:rsidRDefault="00917B4F" w:rsidP="00917B4F">
      <w:r>
        <w:t>Wysokość kary pieniężnej.</w:t>
      </w:r>
    </w:p>
    <w:p w14:paraId="7BFFBC94" w14:textId="71552887" w:rsidR="00917B4F" w:rsidRDefault="00917B4F" w:rsidP="00917B4F">
      <w:r>
        <w:t>Tryb nakładania kary porządkowej.</w:t>
      </w:r>
    </w:p>
    <w:p w14:paraId="6B00A4AC" w14:textId="3B642E8D" w:rsidR="00917B4F" w:rsidRDefault="00917B4F" w:rsidP="00917B4F">
      <w:r>
        <w:t>Podmiot nakładający karę porządkową.</w:t>
      </w:r>
    </w:p>
    <w:p w14:paraId="0D5ABDCE" w14:textId="1A9D4188" w:rsidR="00917B4F" w:rsidRDefault="00917B4F" w:rsidP="00917B4F">
      <w:r>
        <w:t>Terminy procedury nakładania kary porządkowej.</w:t>
      </w:r>
    </w:p>
    <w:p w14:paraId="1DE7CD62" w14:textId="3A4926B0" w:rsidR="00917B4F" w:rsidRDefault="00917B4F" w:rsidP="00917B4F">
      <w:r>
        <w:t>Etapy nakładanie kary porządkowej</w:t>
      </w:r>
    </w:p>
    <w:p w14:paraId="235DEED4" w14:textId="51AE1CF4" w:rsidR="00917B4F" w:rsidRDefault="00917B4F" w:rsidP="00917B4F">
      <w:r>
        <w:t>Sprzeciw wobec kary porządkowej. Podmiot rozpatrujący sprzęcie, terminy i etapy procedury.</w:t>
      </w:r>
    </w:p>
    <w:p w14:paraId="28E3BB32" w14:textId="64342713" w:rsidR="00917B4F" w:rsidRDefault="00917B4F" w:rsidP="00917B4F">
      <w:r>
        <w:t>Odwołanie do Sądy po odrzuceniu sprzeciwu.</w:t>
      </w:r>
    </w:p>
    <w:p w14:paraId="3FCBF6C5" w14:textId="34E1F999" w:rsidR="00917B4F" w:rsidRDefault="00917B4F" w:rsidP="00917B4F">
      <w:r>
        <w:t>Konsekwencje ukarania karą porządkową.</w:t>
      </w:r>
    </w:p>
    <w:p w14:paraId="378CBE72" w14:textId="605EEE1F" w:rsidR="00917B4F" w:rsidRDefault="00917B4F" w:rsidP="00917B4F">
      <w:r>
        <w:t>Zatarcie ukarania karą porządkową.</w:t>
      </w:r>
    </w:p>
    <w:p w14:paraId="2E7FF06A" w14:textId="77777777" w:rsidR="00917B4F" w:rsidRDefault="00917B4F" w:rsidP="00917B4F"/>
    <w:p w14:paraId="36641243" w14:textId="77777777" w:rsidR="00917B4F" w:rsidRDefault="00917B4F" w:rsidP="00917B4F"/>
    <w:p w14:paraId="4D7C36A6" w14:textId="77777777" w:rsidR="00917B4F" w:rsidRDefault="00917B4F"/>
    <w:sectPr w:rsidR="00917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4F"/>
    <w:rsid w:val="00917B4F"/>
    <w:rsid w:val="00D1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D3AB"/>
  <w15:chartTrackingRefBased/>
  <w15:docId w15:val="{B9168C6F-C838-4802-AEDA-7D088DC1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Borowicz</dc:creator>
  <cp:keywords/>
  <dc:description/>
  <cp:lastModifiedBy>Jacek Borowicz</cp:lastModifiedBy>
  <cp:revision>1</cp:revision>
  <dcterms:created xsi:type="dcterms:W3CDTF">2020-05-27T10:45:00Z</dcterms:created>
  <dcterms:modified xsi:type="dcterms:W3CDTF">2020-05-27T10:54:00Z</dcterms:modified>
</cp:coreProperties>
</file>