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47" w:rsidRPr="000134EB" w:rsidRDefault="00681547" w:rsidP="007E5A2D">
      <w:pPr>
        <w:pStyle w:val="NormalnyWeb"/>
        <w:spacing w:before="0" w:beforeAutospacing="0" w:after="9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0134EB">
        <w:rPr>
          <w:rFonts w:asciiTheme="minorHAnsi" w:hAnsiTheme="minorHAnsi" w:cstheme="minorHAnsi"/>
          <w:b/>
          <w:sz w:val="22"/>
          <w:szCs w:val="22"/>
        </w:rPr>
        <w:t>POSTĘPOWANIE CYWILNE</w:t>
      </w:r>
      <w:r w:rsidR="00F86E5C" w:rsidRPr="000134EB">
        <w:rPr>
          <w:rFonts w:asciiTheme="minorHAnsi" w:hAnsiTheme="minorHAnsi" w:cstheme="minorHAnsi"/>
          <w:b/>
          <w:sz w:val="22"/>
          <w:szCs w:val="22"/>
        </w:rPr>
        <w:t xml:space="preserve"> - ĆWICZENIA</w:t>
      </w:r>
    </w:p>
    <w:p w:rsidR="000B3DA5" w:rsidRDefault="00A37D24" w:rsidP="007E5A2D">
      <w:pPr>
        <w:pStyle w:val="NormalnyWeb"/>
        <w:spacing w:before="0" w:beforeAutospacing="0" w:after="9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34EB">
        <w:rPr>
          <w:rFonts w:asciiTheme="minorHAnsi" w:hAnsiTheme="minorHAnsi" w:cstheme="minorHAnsi"/>
          <w:b/>
          <w:sz w:val="22"/>
          <w:szCs w:val="22"/>
        </w:rPr>
        <w:t>SEMESTR LETNI 2018/2019</w:t>
      </w:r>
    </w:p>
    <w:p w:rsidR="000134EB" w:rsidRPr="000134EB" w:rsidRDefault="000134EB" w:rsidP="007E5A2D">
      <w:pPr>
        <w:pStyle w:val="NormalnyWeb"/>
        <w:spacing w:before="0" w:beforeAutospacing="0" w:after="9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34EB">
        <w:rPr>
          <w:rFonts w:asciiTheme="minorHAnsi" w:hAnsiTheme="minorHAnsi" w:cstheme="minorHAnsi"/>
          <w:b/>
          <w:sz w:val="22"/>
          <w:szCs w:val="22"/>
        </w:rPr>
        <w:t>I.</w:t>
      </w:r>
      <w:r w:rsidR="00FE5BB2" w:rsidRPr="000134EB">
        <w:rPr>
          <w:rFonts w:asciiTheme="minorHAnsi" w:hAnsiTheme="minorHAnsi" w:cstheme="minorHAnsi"/>
          <w:b/>
          <w:sz w:val="22"/>
          <w:szCs w:val="22"/>
        </w:rPr>
        <w:t xml:space="preserve"> 2.03.2019 r.</w:t>
      </w:r>
      <w:r w:rsidR="003C4A34" w:rsidRPr="000134EB">
        <w:rPr>
          <w:rFonts w:asciiTheme="minorHAnsi" w:hAnsiTheme="minorHAnsi" w:cstheme="minorHAnsi"/>
          <w:b/>
          <w:sz w:val="22"/>
          <w:szCs w:val="22"/>
        </w:rPr>
        <w:t xml:space="preserve"> (sobota)</w:t>
      </w:r>
      <w:r w:rsidR="00FE5BB2" w:rsidRPr="000134EB">
        <w:rPr>
          <w:rFonts w:asciiTheme="minorHAnsi" w:hAnsiTheme="minorHAnsi" w:cstheme="minorHAnsi"/>
          <w:b/>
          <w:sz w:val="22"/>
          <w:szCs w:val="22"/>
        </w:rPr>
        <w:t>, g. 13:15 – 14:45, s. 202 B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Postępowania odrębne – zagadnienia ogólne.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Postępowanie uproszczone.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Postępowanie nakazowe.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Postępowanie upominawcze.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Elektroniczne postępowanie upominawcze.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Europejskie postępowania w sprawach transgranicznych.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34EB">
        <w:rPr>
          <w:rFonts w:asciiTheme="minorHAnsi" w:hAnsiTheme="minorHAnsi" w:cstheme="minorHAnsi"/>
          <w:b/>
          <w:sz w:val="22"/>
          <w:szCs w:val="22"/>
        </w:rPr>
        <w:t>II.</w:t>
      </w:r>
      <w:r w:rsidR="00FE5BB2" w:rsidRPr="000134EB">
        <w:rPr>
          <w:rFonts w:asciiTheme="minorHAnsi" w:hAnsiTheme="minorHAnsi" w:cstheme="minorHAnsi"/>
          <w:b/>
          <w:sz w:val="22"/>
          <w:szCs w:val="22"/>
        </w:rPr>
        <w:t xml:space="preserve"> 23.03.2019 r.</w:t>
      </w:r>
      <w:r w:rsidR="003C4A34" w:rsidRPr="000134EB">
        <w:rPr>
          <w:rFonts w:asciiTheme="minorHAnsi" w:hAnsiTheme="minorHAnsi" w:cstheme="minorHAnsi"/>
          <w:b/>
          <w:sz w:val="22"/>
          <w:szCs w:val="22"/>
        </w:rPr>
        <w:t xml:space="preserve"> (sobota)</w:t>
      </w:r>
      <w:r w:rsidR="00FE5BB2" w:rsidRPr="000134EB">
        <w:rPr>
          <w:rFonts w:asciiTheme="minorHAnsi" w:hAnsiTheme="minorHAnsi" w:cstheme="minorHAnsi"/>
          <w:b/>
          <w:sz w:val="22"/>
          <w:szCs w:val="22"/>
        </w:rPr>
        <w:t>, g. 11:30 – 13:00, s. 202 B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Postępowanie w sprawach małżeńskich.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Postępowanie w sprawach ze stosunków między rodzicami a dziećmi.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Postępowanie w sprawach z zakresu prawa pracy i ubezpieczeń społecznych.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Postępowanie w sprawach o naruszenie posiadania.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134EB">
        <w:rPr>
          <w:rFonts w:asciiTheme="minorHAnsi" w:hAnsiTheme="minorHAnsi" w:cstheme="minorHAnsi"/>
          <w:color w:val="002060"/>
          <w:sz w:val="22"/>
          <w:szCs w:val="22"/>
        </w:rPr>
        <w:t>Przygotowanie pozwu na formularzu na podstawie kazusu.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34EB">
        <w:rPr>
          <w:rFonts w:asciiTheme="minorHAnsi" w:hAnsiTheme="minorHAnsi" w:cstheme="minorHAnsi"/>
          <w:b/>
          <w:sz w:val="22"/>
          <w:szCs w:val="22"/>
        </w:rPr>
        <w:t>III.</w:t>
      </w:r>
      <w:r w:rsidR="00FE5BB2" w:rsidRPr="000134EB">
        <w:rPr>
          <w:rFonts w:asciiTheme="minorHAnsi" w:hAnsiTheme="minorHAnsi" w:cstheme="minorHAnsi"/>
          <w:b/>
          <w:sz w:val="22"/>
          <w:szCs w:val="22"/>
        </w:rPr>
        <w:t xml:space="preserve"> 23.03.2019 r.</w:t>
      </w:r>
      <w:r w:rsidR="003C4A34" w:rsidRPr="000134EB">
        <w:rPr>
          <w:rFonts w:asciiTheme="minorHAnsi" w:hAnsiTheme="minorHAnsi" w:cstheme="minorHAnsi"/>
          <w:b/>
          <w:sz w:val="22"/>
          <w:szCs w:val="22"/>
        </w:rPr>
        <w:t xml:space="preserve"> (sobota)</w:t>
      </w:r>
      <w:r w:rsidR="00FE5BB2" w:rsidRPr="000134EB">
        <w:rPr>
          <w:rFonts w:asciiTheme="minorHAnsi" w:hAnsiTheme="minorHAnsi" w:cstheme="minorHAnsi"/>
          <w:b/>
          <w:sz w:val="22"/>
          <w:szCs w:val="22"/>
        </w:rPr>
        <w:t>, g. 13:15 – 14:45, s. 202 B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Zaskarżanie orzeczeń sądowych.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Pojęcie środków zaskarżenia.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Klasyfikacja środków zaskarżenia.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System środków zaskarżenia.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Skarga o stwierdzenie niezgodności z prawem prawomocnego orzeczenia.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Skarga o wznowienie postępowania.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34EB">
        <w:rPr>
          <w:rFonts w:asciiTheme="minorHAnsi" w:hAnsiTheme="minorHAnsi" w:cstheme="minorHAnsi"/>
          <w:b/>
          <w:sz w:val="22"/>
          <w:szCs w:val="22"/>
        </w:rPr>
        <w:t>IV.</w:t>
      </w:r>
      <w:r w:rsidR="00FE5BB2" w:rsidRPr="000134EB">
        <w:rPr>
          <w:rFonts w:asciiTheme="minorHAnsi" w:hAnsiTheme="minorHAnsi" w:cstheme="minorHAnsi"/>
          <w:b/>
          <w:sz w:val="22"/>
          <w:szCs w:val="22"/>
        </w:rPr>
        <w:t xml:space="preserve"> 7.04.2019 r.</w:t>
      </w:r>
      <w:r w:rsidR="003C4A34" w:rsidRPr="000134EB">
        <w:rPr>
          <w:rFonts w:asciiTheme="minorHAnsi" w:hAnsiTheme="minorHAnsi" w:cstheme="minorHAnsi"/>
          <w:b/>
          <w:sz w:val="22"/>
          <w:szCs w:val="22"/>
        </w:rPr>
        <w:t xml:space="preserve"> (niedziela)</w:t>
      </w:r>
      <w:r w:rsidR="00FE5BB2" w:rsidRPr="000134EB">
        <w:rPr>
          <w:rFonts w:asciiTheme="minorHAnsi" w:hAnsiTheme="minorHAnsi" w:cstheme="minorHAnsi"/>
          <w:b/>
          <w:sz w:val="22"/>
          <w:szCs w:val="22"/>
        </w:rPr>
        <w:t>, g. 11:30 – 13:00, s. 202 B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134EB">
        <w:rPr>
          <w:rFonts w:asciiTheme="minorHAnsi" w:hAnsiTheme="minorHAnsi" w:cstheme="minorHAnsi"/>
          <w:color w:val="002060"/>
          <w:sz w:val="22"/>
          <w:szCs w:val="22"/>
        </w:rPr>
        <w:t>Przygotowanie środków zaskarżenia na podstawie kazusów.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34EB">
        <w:rPr>
          <w:rFonts w:asciiTheme="minorHAnsi" w:hAnsiTheme="minorHAnsi" w:cstheme="minorHAnsi"/>
          <w:b/>
          <w:sz w:val="22"/>
          <w:szCs w:val="22"/>
        </w:rPr>
        <w:t>V.</w:t>
      </w:r>
      <w:r w:rsidR="00FE5BB2" w:rsidRPr="000134EB">
        <w:rPr>
          <w:rFonts w:asciiTheme="minorHAnsi" w:hAnsiTheme="minorHAnsi" w:cstheme="minorHAnsi"/>
          <w:b/>
          <w:sz w:val="22"/>
          <w:szCs w:val="22"/>
        </w:rPr>
        <w:t xml:space="preserve"> 7.04.2019 r.</w:t>
      </w:r>
      <w:r w:rsidR="003C4A34" w:rsidRPr="000134EB">
        <w:rPr>
          <w:rFonts w:asciiTheme="minorHAnsi" w:hAnsiTheme="minorHAnsi" w:cstheme="minorHAnsi"/>
          <w:b/>
          <w:sz w:val="22"/>
          <w:szCs w:val="22"/>
        </w:rPr>
        <w:t xml:space="preserve"> (niedziela)</w:t>
      </w:r>
      <w:r w:rsidR="00FE5BB2" w:rsidRPr="000134EB">
        <w:rPr>
          <w:rFonts w:asciiTheme="minorHAnsi" w:hAnsiTheme="minorHAnsi" w:cstheme="minorHAnsi"/>
          <w:b/>
          <w:sz w:val="22"/>
          <w:szCs w:val="22"/>
        </w:rPr>
        <w:t>, g. 13:15 – 14:45, s. 202 B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Postępowanie nieprocesowe – postępowanie w poszczególnych rodzajach spraw.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Ubezwłasnowolnienie.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Sprawy małżeńskie oraz inne sprawy rodzinne i opiekuńcze.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34EB">
        <w:rPr>
          <w:rFonts w:asciiTheme="minorHAnsi" w:hAnsiTheme="minorHAnsi" w:cstheme="minorHAnsi"/>
          <w:b/>
          <w:sz w:val="22"/>
          <w:szCs w:val="22"/>
        </w:rPr>
        <w:t>VI.</w:t>
      </w:r>
      <w:r w:rsidR="00FE5BB2" w:rsidRPr="000134EB">
        <w:rPr>
          <w:rFonts w:asciiTheme="minorHAnsi" w:hAnsiTheme="minorHAnsi" w:cstheme="minorHAnsi"/>
          <w:b/>
          <w:sz w:val="22"/>
          <w:szCs w:val="22"/>
        </w:rPr>
        <w:t xml:space="preserve"> 11.05.2019 r.</w:t>
      </w:r>
      <w:r w:rsidR="003C4A34" w:rsidRPr="000134EB">
        <w:rPr>
          <w:rFonts w:asciiTheme="minorHAnsi" w:hAnsiTheme="minorHAnsi" w:cstheme="minorHAnsi"/>
          <w:b/>
          <w:sz w:val="22"/>
          <w:szCs w:val="22"/>
        </w:rPr>
        <w:t xml:space="preserve"> (sobota)</w:t>
      </w:r>
      <w:r w:rsidR="00FE5BB2" w:rsidRPr="000134EB">
        <w:rPr>
          <w:rFonts w:asciiTheme="minorHAnsi" w:hAnsiTheme="minorHAnsi" w:cstheme="minorHAnsi"/>
          <w:b/>
          <w:sz w:val="22"/>
          <w:szCs w:val="22"/>
        </w:rPr>
        <w:t>, g. 13:15 – 14:45, s. 309 A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Postępowanie wieczystoksięgowe.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Sprawy depozytowe.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Postępowanie rejestrowe.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134EB">
        <w:rPr>
          <w:rFonts w:asciiTheme="minorHAnsi" w:hAnsiTheme="minorHAnsi" w:cstheme="minorHAnsi"/>
          <w:color w:val="002060"/>
          <w:sz w:val="22"/>
          <w:szCs w:val="22"/>
        </w:rPr>
        <w:t>Przygotowanie wniosku o wszczęcie postępowania nieprocesowego na podstawie kazusu.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34EB">
        <w:rPr>
          <w:rFonts w:asciiTheme="minorHAnsi" w:hAnsiTheme="minorHAnsi" w:cstheme="minorHAnsi"/>
          <w:b/>
          <w:sz w:val="22"/>
          <w:szCs w:val="22"/>
        </w:rPr>
        <w:t>VII.</w:t>
      </w:r>
      <w:r w:rsidR="00FE5BB2" w:rsidRPr="000134EB">
        <w:rPr>
          <w:rFonts w:asciiTheme="minorHAnsi" w:hAnsiTheme="minorHAnsi" w:cstheme="minorHAnsi"/>
          <w:b/>
          <w:sz w:val="22"/>
          <w:szCs w:val="22"/>
        </w:rPr>
        <w:t xml:space="preserve"> 11.05.2019 r.</w:t>
      </w:r>
      <w:r w:rsidR="003C4A34" w:rsidRPr="000134EB">
        <w:rPr>
          <w:rFonts w:asciiTheme="minorHAnsi" w:hAnsiTheme="minorHAnsi" w:cstheme="minorHAnsi"/>
          <w:b/>
          <w:sz w:val="22"/>
          <w:szCs w:val="22"/>
        </w:rPr>
        <w:t xml:space="preserve"> (sobota)</w:t>
      </w:r>
      <w:r w:rsidR="00FE5BB2" w:rsidRPr="000134EB">
        <w:rPr>
          <w:rFonts w:asciiTheme="minorHAnsi" w:hAnsiTheme="minorHAnsi" w:cstheme="minorHAnsi"/>
          <w:b/>
          <w:sz w:val="22"/>
          <w:szCs w:val="22"/>
        </w:rPr>
        <w:t>, g. 15:16 – 16:45, s. 309 A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Postępowanie klauzulowe.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Postępowanie egzekucyjne – zagadnienia wstępne.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Podmioty postępowania egzekucyjnego.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Warunki dopuszczalności postępowania egzekucyjnego.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lastRenderedPageBreak/>
        <w:t>Przebieg postępowania egzekucyjnego.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 xml:space="preserve">Powództwa </w:t>
      </w:r>
      <w:proofErr w:type="spellStart"/>
      <w:r w:rsidRPr="000134EB">
        <w:rPr>
          <w:rFonts w:asciiTheme="minorHAnsi" w:hAnsiTheme="minorHAnsi" w:cstheme="minorHAnsi"/>
          <w:sz w:val="22"/>
          <w:szCs w:val="22"/>
        </w:rPr>
        <w:t>przeciwegzekucyjne</w:t>
      </w:r>
      <w:proofErr w:type="spellEnd"/>
      <w:r w:rsidRPr="000134EB">
        <w:rPr>
          <w:rFonts w:asciiTheme="minorHAnsi" w:hAnsiTheme="minorHAnsi" w:cstheme="minorHAnsi"/>
          <w:sz w:val="22"/>
          <w:szCs w:val="22"/>
        </w:rPr>
        <w:t>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Środki zaskarżenia w postępowaniu egzekucyjnym.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Egzekucja świadczeń pieniężnych i niepieniężnych.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Podział sumy uzyskanej z egzekucji.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34EB">
        <w:rPr>
          <w:rFonts w:asciiTheme="minorHAnsi" w:hAnsiTheme="minorHAnsi" w:cstheme="minorHAnsi"/>
          <w:b/>
          <w:sz w:val="22"/>
          <w:szCs w:val="22"/>
        </w:rPr>
        <w:t>VIII.</w:t>
      </w:r>
      <w:r w:rsidR="00FE5BB2" w:rsidRPr="000134EB">
        <w:rPr>
          <w:rFonts w:asciiTheme="minorHAnsi" w:hAnsiTheme="minorHAnsi" w:cstheme="minorHAnsi"/>
          <w:b/>
          <w:sz w:val="22"/>
          <w:szCs w:val="22"/>
        </w:rPr>
        <w:t xml:space="preserve"> 26.05.2019 r.</w:t>
      </w:r>
      <w:r w:rsidR="003C4A34" w:rsidRPr="000134EB">
        <w:rPr>
          <w:rFonts w:asciiTheme="minorHAnsi" w:hAnsiTheme="minorHAnsi" w:cstheme="minorHAnsi"/>
          <w:b/>
          <w:sz w:val="22"/>
          <w:szCs w:val="22"/>
        </w:rPr>
        <w:t xml:space="preserve"> (niedziela)</w:t>
      </w:r>
      <w:r w:rsidR="00FE5BB2" w:rsidRPr="000134EB">
        <w:rPr>
          <w:rFonts w:asciiTheme="minorHAnsi" w:hAnsiTheme="minorHAnsi" w:cstheme="minorHAnsi"/>
          <w:b/>
          <w:sz w:val="22"/>
          <w:szCs w:val="22"/>
        </w:rPr>
        <w:t>, g. 11:30 – 13:00, s. 202 B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134EB">
        <w:rPr>
          <w:rFonts w:asciiTheme="minorHAnsi" w:hAnsiTheme="minorHAnsi" w:cstheme="minorHAnsi"/>
          <w:color w:val="002060"/>
          <w:sz w:val="22"/>
          <w:szCs w:val="22"/>
        </w:rPr>
        <w:t>Przygotowanie wniosku egzekucyjnego na podstawie kazusu.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34EB">
        <w:rPr>
          <w:rFonts w:asciiTheme="minorHAnsi" w:hAnsiTheme="minorHAnsi" w:cstheme="minorHAnsi"/>
          <w:b/>
          <w:sz w:val="22"/>
          <w:szCs w:val="22"/>
        </w:rPr>
        <w:t>IX.</w:t>
      </w:r>
      <w:r w:rsidR="00FE5BB2" w:rsidRPr="000134EB">
        <w:rPr>
          <w:rFonts w:asciiTheme="minorHAnsi" w:hAnsiTheme="minorHAnsi" w:cstheme="minorHAnsi"/>
          <w:b/>
          <w:sz w:val="22"/>
          <w:szCs w:val="22"/>
        </w:rPr>
        <w:t xml:space="preserve"> 26.05.2019 r.</w:t>
      </w:r>
      <w:r w:rsidR="003C4A34" w:rsidRPr="000134EB">
        <w:rPr>
          <w:rFonts w:asciiTheme="minorHAnsi" w:hAnsiTheme="minorHAnsi" w:cstheme="minorHAnsi"/>
          <w:b/>
          <w:sz w:val="22"/>
          <w:szCs w:val="22"/>
        </w:rPr>
        <w:t xml:space="preserve"> (niedziela)</w:t>
      </w:r>
      <w:r w:rsidR="00FE5BB2" w:rsidRPr="000134EB">
        <w:rPr>
          <w:rFonts w:asciiTheme="minorHAnsi" w:hAnsiTheme="minorHAnsi" w:cstheme="minorHAnsi"/>
          <w:b/>
          <w:sz w:val="22"/>
          <w:szCs w:val="22"/>
        </w:rPr>
        <w:t>, g. 13:15 – 14:45, s. 202 B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134EB">
        <w:rPr>
          <w:rFonts w:asciiTheme="minorHAnsi" w:hAnsiTheme="minorHAnsi" w:cstheme="minorHAnsi"/>
          <w:color w:val="002060"/>
          <w:sz w:val="22"/>
          <w:szCs w:val="22"/>
        </w:rPr>
        <w:t>Kolokwium</w:t>
      </w:r>
      <w:r w:rsidR="008C7B8F" w:rsidRPr="000134EB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34EB">
        <w:rPr>
          <w:rFonts w:asciiTheme="minorHAnsi" w:hAnsiTheme="minorHAnsi" w:cstheme="minorHAnsi"/>
          <w:b/>
          <w:sz w:val="22"/>
          <w:szCs w:val="22"/>
        </w:rPr>
        <w:t>X.</w:t>
      </w:r>
      <w:r w:rsidR="00FE5BB2" w:rsidRPr="000134EB">
        <w:rPr>
          <w:rFonts w:asciiTheme="minorHAnsi" w:hAnsiTheme="minorHAnsi" w:cstheme="minorHAnsi"/>
          <w:b/>
          <w:sz w:val="22"/>
          <w:szCs w:val="22"/>
        </w:rPr>
        <w:t xml:space="preserve"> 8.06.2019 r.</w:t>
      </w:r>
      <w:r w:rsidR="003C4A34" w:rsidRPr="000134EB">
        <w:rPr>
          <w:rFonts w:asciiTheme="minorHAnsi" w:hAnsiTheme="minorHAnsi" w:cstheme="minorHAnsi"/>
          <w:b/>
          <w:sz w:val="22"/>
          <w:szCs w:val="22"/>
        </w:rPr>
        <w:t xml:space="preserve"> (sobota)</w:t>
      </w:r>
      <w:r w:rsidR="00FE5BB2" w:rsidRPr="000134EB">
        <w:rPr>
          <w:rFonts w:asciiTheme="minorHAnsi" w:hAnsiTheme="minorHAnsi" w:cstheme="minorHAnsi"/>
          <w:b/>
          <w:sz w:val="22"/>
          <w:szCs w:val="22"/>
        </w:rPr>
        <w:t>, g. 18:45 – 20:15, s. 202 B</w:t>
      </w:r>
    </w:p>
    <w:p w:rsidR="000B3DA5" w:rsidRPr="000134EB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Europejskie postępowanie cywilne.</w:t>
      </w:r>
    </w:p>
    <w:p w:rsidR="003C6A46" w:rsidRPr="007E5A2D" w:rsidRDefault="000B3DA5" w:rsidP="007E5A2D">
      <w:pPr>
        <w:pStyle w:val="NormalnyWeb"/>
        <w:spacing w:before="0" w:beforeAutospacing="0" w:after="9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34EB">
        <w:rPr>
          <w:rFonts w:asciiTheme="minorHAnsi" w:hAnsiTheme="minorHAnsi" w:cstheme="minorHAnsi"/>
          <w:sz w:val="22"/>
          <w:szCs w:val="22"/>
        </w:rPr>
        <w:t>Międzynarodowe postępowanie cywilne.</w:t>
      </w:r>
      <w:bookmarkEnd w:id="0"/>
    </w:p>
    <w:sectPr w:rsidR="003C6A46" w:rsidRPr="007E5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A5"/>
    <w:rsid w:val="000134EB"/>
    <w:rsid w:val="000B3DA5"/>
    <w:rsid w:val="000F740E"/>
    <w:rsid w:val="00207388"/>
    <w:rsid w:val="003C4A34"/>
    <w:rsid w:val="004B3ED7"/>
    <w:rsid w:val="00681547"/>
    <w:rsid w:val="007012E1"/>
    <w:rsid w:val="007E5A2D"/>
    <w:rsid w:val="008C7B8F"/>
    <w:rsid w:val="00A37D24"/>
    <w:rsid w:val="00F86E5C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A6197-6008-4ED2-862A-9536D9E1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Prawny/Legal Department</dc:creator>
  <cp:lastModifiedBy>Dział Prawny/Legal Department</cp:lastModifiedBy>
  <cp:revision>11</cp:revision>
  <dcterms:created xsi:type="dcterms:W3CDTF">2019-02-14T07:22:00Z</dcterms:created>
  <dcterms:modified xsi:type="dcterms:W3CDTF">2019-03-01T09:26:00Z</dcterms:modified>
</cp:coreProperties>
</file>