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Pr="00EA2CED" w:rsidRDefault="00E7414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2CED">
        <w:rPr>
          <w:rFonts w:ascii="Times New Roman" w:hAnsi="Times New Roman"/>
          <w:b/>
          <w:sz w:val="24"/>
          <w:szCs w:val="24"/>
        </w:rPr>
        <w:t>PRAWO KARNE – semestr zimowy (ćw.)</w:t>
      </w:r>
    </w:p>
    <w:p w:rsidR="00E74140" w:rsidRPr="00EA2CED" w:rsidRDefault="00E74140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>Studia Stacjonarne Prawa – 40 ha ogółem – 20 ha w semestrze zimowym</w:t>
      </w:r>
    </w:p>
    <w:p w:rsidR="00E74140" w:rsidRPr="00EA2CED" w:rsidRDefault="00E74140">
      <w:pPr>
        <w:rPr>
          <w:rFonts w:ascii="Times New Roman" w:hAnsi="Times New Roman"/>
          <w:b/>
          <w:sz w:val="24"/>
          <w:szCs w:val="24"/>
        </w:rPr>
      </w:pPr>
      <w:r w:rsidRPr="00EA2CED">
        <w:rPr>
          <w:rFonts w:ascii="Times New Roman" w:hAnsi="Times New Roman"/>
          <w:b/>
          <w:sz w:val="24"/>
          <w:szCs w:val="24"/>
        </w:rPr>
        <w:t>Grupa 3 (zajęcia w sali 405 C, czwartki od 15.15-16.45) i grupa 6 (zajęcia w sali 405 C, czwartki od 13.15-14.45)</w:t>
      </w:r>
    </w:p>
    <w:p w:rsidR="00E74140" w:rsidRPr="00EA2CED" w:rsidRDefault="00E74140">
      <w:pPr>
        <w:rPr>
          <w:rFonts w:ascii="Times New Roman" w:hAnsi="Times New Roman"/>
        </w:rPr>
      </w:pPr>
    </w:p>
    <w:p w:rsidR="00E74140" w:rsidRPr="00EA2CED" w:rsidRDefault="00E74140" w:rsidP="00E74140">
      <w:pPr>
        <w:rPr>
          <w:rFonts w:ascii="Times New Roman" w:hAnsi="Times New Roman"/>
          <w:b/>
          <w:sz w:val="24"/>
          <w:szCs w:val="24"/>
          <w:u w:val="single"/>
        </w:rPr>
      </w:pPr>
      <w:r w:rsidRPr="00EA2CED">
        <w:rPr>
          <w:rFonts w:ascii="Times New Roman" w:hAnsi="Times New Roman"/>
          <w:b/>
          <w:sz w:val="24"/>
          <w:szCs w:val="24"/>
          <w:u w:val="single"/>
        </w:rPr>
        <w:t>RAMOWY PLAN ZAJĘĆ</w:t>
      </w:r>
      <w:r w:rsidR="00B816BA" w:rsidRPr="00EA2C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Zajęcia organizacyjne. Wprowadzenie.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Pojęcie prawa karnego. Źródła prawa karnego. Funkcje i zasady prawa karnego. 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Obowiązywanie ustawy karnej w miejscu i czasie.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Pojęcie przestępstwa i elementy jego dogmatycznej struktury.  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Typizacja przestępstw i jej elementy. Podziały przestępstw. Struktura normy prawa karnego.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Teorie związku przyczynowego i przypisanie odpowiedzialności karnej.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E74140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Teorie związku przyczynowego i przypisanie odpowiedzialności karnej c.d.</w:t>
      </w:r>
    </w:p>
    <w:p w:rsidR="00E74140" w:rsidRPr="00EA2CED" w:rsidRDefault="00E74140" w:rsidP="00E74140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B816BA" w:rsidP="00E7414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Strona podmiotowa czynu zabronionego I – umyślność i umyślnie popełniony czyn zabroniony</w:t>
      </w:r>
    </w:p>
    <w:p w:rsidR="00B816BA" w:rsidRPr="00EA2CED" w:rsidRDefault="00B816BA" w:rsidP="00B816BA">
      <w:pPr>
        <w:pStyle w:val="Akapitzlist"/>
        <w:rPr>
          <w:rFonts w:ascii="Times New Roman" w:hAnsi="Times New Roman"/>
          <w:sz w:val="24"/>
          <w:szCs w:val="24"/>
        </w:rPr>
      </w:pPr>
    </w:p>
    <w:p w:rsidR="00B816BA" w:rsidRPr="00EA2CED" w:rsidRDefault="00B816BA" w:rsidP="00B816B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Strona podmiotowa czynu zabronionego I – nieumyślność i nieumyślnie popełniony czyn zabroniony</w:t>
      </w:r>
    </w:p>
    <w:p w:rsidR="00B816BA" w:rsidRPr="00EA2CED" w:rsidRDefault="00B816BA" w:rsidP="00B816BA">
      <w:pPr>
        <w:pStyle w:val="Akapitzlist"/>
        <w:rPr>
          <w:rFonts w:ascii="Times New Roman" w:hAnsi="Times New Roman"/>
          <w:sz w:val="24"/>
          <w:szCs w:val="24"/>
        </w:rPr>
      </w:pPr>
    </w:p>
    <w:p w:rsidR="00B816BA" w:rsidRPr="00EA2CED" w:rsidRDefault="00B816BA" w:rsidP="00B816B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Kolokwium z wyżej wskazanych zagadnień, zwłaszcza  nauki o przestępstwie cz. I.</w:t>
      </w:r>
    </w:p>
    <w:p w:rsidR="00B816BA" w:rsidRPr="00EA2CED" w:rsidRDefault="00B816BA" w:rsidP="00B816BA">
      <w:pPr>
        <w:pStyle w:val="Akapitzlist"/>
        <w:rPr>
          <w:rFonts w:ascii="Times New Roman" w:hAnsi="Times New Roman"/>
        </w:rPr>
      </w:pPr>
    </w:p>
    <w:p w:rsidR="00B816BA" w:rsidRPr="00EA2CED" w:rsidRDefault="00B816BA" w:rsidP="00B816BA">
      <w:pPr>
        <w:pStyle w:val="Akapitzlist"/>
        <w:rPr>
          <w:rFonts w:ascii="Times New Roman" w:hAnsi="Times New Roman"/>
          <w:sz w:val="24"/>
          <w:szCs w:val="24"/>
        </w:rPr>
      </w:pPr>
    </w:p>
    <w:p w:rsidR="00E74140" w:rsidRPr="00EA2CED" w:rsidRDefault="00B816BA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Akty Normatywne:</w:t>
      </w:r>
    </w:p>
    <w:p w:rsidR="00B816BA" w:rsidRPr="00EA2CED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Konstytucja Rzeczypospolitej Polskiej z 2 kwietnia 1997 r.</w:t>
      </w:r>
    </w:p>
    <w:p w:rsidR="00B816BA" w:rsidRPr="00EA2CED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(Europejska) Konwencja o Ochronie Praw Człowieka i Podstawowych Wolności z 4 listopada 1950 r.</w:t>
      </w:r>
    </w:p>
    <w:p w:rsidR="00B816BA" w:rsidRPr="00EA2CED" w:rsidRDefault="00B816BA" w:rsidP="00B816B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Kodeks karny z 6 czerwca 1997 r. </w:t>
      </w:r>
      <w:r w:rsidRPr="00EA2CED">
        <w:rPr>
          <w:rFonts w:ascii="Times New Roman" w:hAnsi="Times New Roman"/>
        </w:rPr>
        <w:t>(</w:t>
      </w:r>
      <w:r w:rsidRPr="00EA2CED">
        <w:rPr>
          <w:rFonts w:ascii="Times New Roman" w:hAnsi="Times New Roman"/>
          <w:bCs/>
          <w:color w:val="333333"/>
          <w:shd w:val="clear" w:color="auto" w:fill="FFFFFF"/>
        </w:rPr>
        <w:t xml:space="preserve">tj. z dnia 20 lipca 2018 r. </w:t>
      </w:r>
      <w:r w:rsidRPr="00EA2CED">
        <w:rPr>
          <w:rFonts w:ascii="Times New Roman" w:hAnsi="Times New Roman"/>
          <w:bCs/>
        </w:rPr>
        <w:t>(Dz.U. z 2018 r. poz. 1600)</w:t>
      </w:r>
      <w:r w:rsidRPr="00EA2CED">
        <w:rPr>
          <w:rFonts w:ascii="Times New Roman" w:hAnsi="Times New Roman"/>
          <w:sz w:val="24"/>
          <w:szCs w:val="24"/>
        </w:rPr>
        <w:t xml:space="preserve"> OBOWIĄZUJE ZAWSZE WERSJA AKTUALNA!!!</w:t>
      </w:r>
    </w:p>
    <w:p w:rsidR="00B816BA" w:rsidRPr="00EA2CED" w:rsidRDefault="00B816BA" w:rsidP="00B816BA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Podręczniki:</w:t>
      </w:r>
    </w:p>
    <w:p w:rsidR="00B816BA" w:rsidRPr="00EA2CED" w:rsidRDefault="00B816BA" w:rsidP="00B816BA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(wedle uznania studenta, poniżej wybór przykładowy)</w:t>
      </w: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lastRenderedPageBreak/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"https://www.profinfo.pl/sklep/prawo-karne-materialne-czesc-ogolna-i-szczegolna,58142.html" \o "Prawo karne materialne. Część ogólna i szczególna"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 materialne. Część ogólna i szczególna</w:t>
      </w:r>
    </w:p>
    <w:p w:rsidR="00E638EB" w:rsidRPr="00EA2CED" w:rsidRDefault="00E638EB" w:rsidP="00E638EB">
      <w:pPr>
        <w:rPr>
          <w:rFonts w:ascii="Times New Roman" w:hAnsi="Times New Roman"/>
          <w:sz w:val="28"/>
          <w:szCs w:val="28"/>
        </w:rPr>
      </w:pPr>
      <w:r w:rsidRPr="00EA2CED">
        <w:rPr>
          <w:rFonts w:ascii="Times New Roman" w:hAnsi="Times New Roman"/>
          <w:sz w:val="28"/>
          <w:szCs w:val="28"/>
        </w:rPr>
        <w:fldChar w:fldCharType="end"/>
      </w:r>
      <w:r w:rsidRPr="00EA2CED">
        <w:rPr>
          <w:rFonts w:ascii="Times New Roman" w:hAnsi="Times New Roman"/>
          <w:sz w:val="28"/>
          <w:szCs w:val="28"/>
        </w:rPr>
        <w:t xml:space="preserve">Marek Bojarski (redaktor naukowy), Jacek </w:t>
      </w:r>
      <w:proofErr w:type="spellStart"/>
      <w:r w:rsidRPr="00EA2CED">
        <w:rPr>
          <w:rFonts w:ascii="Times New Roman" w:hAnsi="Times New Roman"/>
          <w:sz w:val="28"/>
          <w:szCs w:val="28"/>
        </w:rPr>
        <w:t>Giezek</w:t>
      </w:r>
      <w:proofErr w:type="spellEnd"/>
      <w:r w:rsidRPr="00EA2CED">
        <w:rPr>
          <w:rFonts w:ascii="Times New Roman" w:hAnsi="Times New Roman"/>
          <w:sz w:val="28"/>
          <w:szCs w:val="28"/>
        </w:rPr>
        <w:t>, Zofia Sienkiewicz, Wolters Kluwer, Warszawa 2017</w:t>
      </w: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E638EB" w:rsidRPr="00EA2CED" w:rsidRDefault="00EE712E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hyperlink r:id="rId8" w:tooltip="prof. dr hab. Lech Gardocki" w:history="1">
        <w:r w:rsidR="00E638EB" w:rsidRPr="00EA2CED">
          <w:rPr>
            <w:rFonts w:ascii="Times New Roman" w:eastAsia="Times New Roman" w:hAnsi="Times New Roman"/>
            <w:sz w:val="28"/>
            <w:szCs w:val="28"/>
          </w:rPr>
          <w:t>Lech Gardocki</w:t>
        </w:r>
      </w:hyperlink>
      <w:r w:rsidR="00E638EB" w:rsidRPr="00EA2CED">
        <w:rPr>
          <w:rFonts w:ascii="Times New Roman" w:eastAsia="Times New Roman" w:hAnsi="Times New Roman"/>
          <w:sz w:val="28"/>
          <w:szCs w:val="28"/>
        </w:rPr>
        <w:t>, C.H. Beck, Warszawa 2019</w:t>
      </w:r>
    </w:p>
    <w:p w:rsidR="00E638EB" w:rsidRPr="00EA2CED" w:rsidRDefault="00E638EB" w:rsidP="00E63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2CED">
        <w:rPr>
          <w:rFonts w:ascii="Times New Roman" w:hAnsi="Times New Roman"/>
          <w:b/>
          <w:sz w:val="28"/>
          <w:szCs w:val="28"/>
          <w:shd w:val="clear" w:color="auto" w:fill="FFFFFF"/>
        </w:rPr>
        <w:t>Polskie prawo karne Część ogólna</w:t>
      </w:r>
    </w:p>
    <w:p w:rsidR="00E638EB" w:rsidRPr="00EA2CED" w:rsidRDefault="00EE712E" w:rsidP="00E638EB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tooltip="Andrzej Zoll" w:history="1">
        <w:r w:rsidR="00E638EB" w:rsidRPr="00EA2CED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Andrzej Zoll</w:t>
        </w:r>
      </w:hyperlink>
      <w:r w:rsidR="00E638EB" w:rsidRPr="00EA2CED">
        <w:rPr>
          <w:rStyle w:val="value"/>
          <w:rFonts w:ascii="Times New Roman" w:hAnsi="Times New Roman"/>
          <w:sz w:val="28"/>
          <w:szCs w:val="28"/>
        </w:rPr>
        <w:t xml:space="preserve">, </w:t>
      </w:r>
      <w:hyperlink r:id="rId10" w:tooltip="Włodzimier Wróbel" w:history="1">
        <w:r w:rsidR="00E638EB" w:rsidRPr="00EA2CED">
          <w:rPr>
            <w:rStyle w:val="Hipercze"/>
            <w:rFonts w:ascii="Times New Roman" w:hAnsi="Times New Roman"/>
            <w:color w:val="auto"/>
            <w:sz w:val="28"/>
            <w:szCs w:val="28"/>
            <w:u w:val="none"/>
          </w:rPr>
          <w:t>Włodzimier Wróbel</w:t>
        </w:r>
      </w:hyperlink>
      <w:r w:rsidR="00E638EB" w:rsidRPr="00EA2CED">
        <w:rPr>
          <w:rFonts w:ascii="Times New Roman" w:hAnsi="Times New Roman"/>
          <w:sz w:val="28"/>
          <w:szCs w:val="28"/>
        </w:rPr>
        <w:t>, Wyd. Znak, Kraków 2014</w:t>
      </w:r>
    </w:p>
    <w:p w:rsidR="00E638EB" w:rsidRPr="00EA2CED" w:rsidRDefault="00E638EB" w:rsidP="00E63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8EB" w:rsidRPr="00EA2CED" w:rsidRDefault="00E638EB" w:rsidP="00E638E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A2CED">
        <w:rPr>
          <w:rFonts w:ascii="Times New Roman" w:eastAsia="Times New Roman" w:hAnsi="Times New Roman"/>
          <w:sz w:val="28"/>
          <w:szCs w:val="28"/>
        </w:rPr>
        <w:instrText xml:space="preserve"> HYPERLINK "https://www.profinfo.pl/sklep/prawo-karne-wyklad-czesci-ogolnej,100888.html" \o "Prawo karne. Wykład części ogólnej" </w:instrText>
      </w:r>
      <w:r w:rsidRPr="00EA2CED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A2CED">
        <w:rPr>
          <w:rFonts w:ascii="Times New Roman" w:eastAsia="Times New Roman" w:hAnsi="Times New Roman"/>
          <w:b/>
          <w:bCs/>
          <w:sz w:val="28"/>
          <w:szCs w:val="28"/>
        </w:rPr>
        <w:t>Prawo karne. Wykład części ogólnej</w:t>
      </w:r>
    </w:p>
    <w:p w:rsidR="00E638EB" w:rsidRPr="00EA2CED" w:rsidRDefault="00E638EB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fldChar w:fldCharType="end"/>
      </w:r>
      <w:r w:rsidRPr="00EA2CED">
        <w:rPr>
          <w:rFonts w:ascii="Times New Roman" w:eastAsia="Times New Roman" w:hAnsi="Times New Roman"/>
          <w:iCs/>
          <w:sz w:val="28"/>
          <w:szCs w:val="28"/>
        </w:rPr>
        <w:t>Łukasz Pohl</w:t>
      </w:r>
      <w:r w:rsidRPr="00EA2CED"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Pr="00EA2CED">
        <w:rPr>
          <w:rFonts w:ascii="Times New Roman" w:hAnsi="Times New Roman"/>
          <w:sz w:val="28"/>
          <w:szCs w:val="28"/>
        </w:rPr>
        <w:t>Wolters Kluwer, Warszawa 2018</w:t>
      </w:r>
    </w:p>
    <w:p w:rsidR="00A47CA9" w:rsidRPr="00EA2CED" w:rsidRDefault="00A47CA9" w:rsidP="00E638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7CA9" w:rsidRPr="00EA2CED" w:rsidRDefault="00A47CA9" w:rsidP="00A47CA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A47CA9" w:rsidRPr="00EA2CED" w:rsidRDefault="00A47CA9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>Violetta Konarska-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Wrzosek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A. Marek +, C.H. Beck, Warszawa 2019</w:t>
      </w:r>
    </w:p>
    <w:p w:rsidR="00EA2CED" w:rsidRPr="00EA2CED" w:rsidRDefault="00EA2CED" w:rsidP="00E638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A2CED" w:rsidRPr="00EA2CED" w:rsidRDefault="00EA2CED" w:rsidP="00EA2CE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b/>
          <w:sz w:val="28"/>
          <w:szCs w:val="28"/>
        </w:rPr>
        <w:t xml:space="preserve">Prawo karne </w:t>
      </w:r>
    </w:p>
    <w:p w:rsidR="00EA2CED" w:rsidRPr="00EA2CED" w:rsidRDefault="00EA2CED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A2CED">
        <w:rPr>
          <w:rFonts w:ascii="Times New Roman" w:eastAsia="Times New Roman" w:hAnsi="Times New Roman"/>
          <w:sz w:val="28"/>
          <w:szCs w:val="28"/>
        </w:rPr>
        <w:t xml:space="preserve">Michał Królikowski, Robert </w:t>
      </w:r>
      <w:proofErr w:type="spellStart"/>
      <w:r w:rsidRPr="00EA2CED">
        <w:rPr>
          <w:rFonts w:ascii="Times New Roman" w:eastAsia="Times New Roman" w:hAnsi="Times New Roman"/>
          <w:sz w:val="28"/>
          <w:szCs w:val="28"/>
        </w:rPr>
        <w:t>Zawłocki</w:t>
      </w:r>
      <w:proofErr w:type="spellEnd"/>
      <w:r w:rsidRPr="00EA2CED">
        <w:rPr>
          <w:rFonts w:ascii="Times New Roman" w:eastAsia="Times New Roman" w:hAnsi="Times New Roman"/>
          <w:sz w:val="28"/>
          <w:szCs w:val="28"/>
        </w:rPr>
        <w:t>, C.H. Beck, Warszawa 2018</w:t>
      </w:r>
    </w:p>
    <w:p w:rsidR="00EA2CED" w:rsidRPr="00EA2CED" w:rsidRDefault="00EA2CED" w:rsidP="00EA2C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638EB" w:rsidRPr="00EA2CED" w:rsidRDefault="00EA2CED" w:rsidP="00EA2CED">
      <w:pPr>
        <w:pStyle w:val="Nagwek1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>P</w:t>
      </w:r>
      <w:r w:rsidR="00E638EB" w:rsidRPr="00EA2CED">
        <w:rPr>
          <w:rFonts w:ascii="Times New Roman" w:hAnsi="Times New Roman" w:cs="Times New Roman"/>
          <w:color w:val="auto"/>
        </w:rPr>
        <w:t xml:space="preserve">rawo karne. Część ogólna, szczególna i wojskowa </w:t>
      </w:r>
    </w:p>
    <w:p w:rsidR="00E638EB" w:rsidRPr="00EA2CED" w:rsidRDefault="00EE712E" w:rsidP="00EA2CED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tgtFrame="_self" w:tooltip="Teresa Dukiet-Nagórska" w:history="1"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 xml:space="preserve">Teresa </w:t>
        </w:r>
        <w:proofErr w:type="spellStart"/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Dukiet</w:t>
        </w:r>
        <w:proofErr w:type="spellEnd"/>
        <w:r w:rsidR="00E638EB" w:rsidRPr="00EA2CED">
          <w:rPr>
            <w:rStyle w:val="Hipercze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-Nagórska</w:t>
        </w:r>
      </w:hyperlink>
      <w:r w:rsidR="00E638EB" w:rsidRPr="00EA2CED">
        <w:rPr>
          <w:rFonts w:ascii="Times New Roman" w:hAnsi="Times New Roman"/>
          <w:iCs/>
          <w:sz w:val="28"/>
          <w:szCs w:val="28"/>
        </w:rPr>
        <w:t xml:space="preserve"> (redaktor naukowy), </w:t>
      </w:r>
      <w:hyperlink r:id="rId12" w:tgtFrame="_self" w:tooltip="Stanisław Hoc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Stanisław Hoc, </w:t>
        </w:r>
      </w:hyperlink>
      <w:hyperlink r:id="rId13" w:tgtFrame="_self" w:tooltip="Anna Jaworska-Wieloch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Anna Jaworska-Wieloch, </w:t>
        </w:r>
      </w:hyperlink>
      <w:hyperlink r:id="rId14" w:tgtFrame="_self" w:tooltip="Michał Kalitow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Michał </w:t>
        </w:r>
        <w:proofErr w:type="spellStart"/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>Kalitowski</w:t>
        </w:r>
        <w:proofErr w:type="spellEnd"/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, </w:t>
        </w:r>
      </w:hyperlink>
      <w:hyperlink r:id="rId15" w:tgtFrame="_self" w:tooltip="Olga Sitarz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Olga Sitarz, </w:t>
        </w:r>
      </w:hyperlink>
      <w:hyperlink r:id="rId16" w:tgtFrame="_self" w:tooltip="Leon Tyszkiewicz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Leon Tyszkiewicz, </w:t>
        </w:r>
      </w:hyperlink>
      <w:hyperlink r:id="rId17" w:tgtFrame="_self" w:tooltip="Leszek Wilk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Leszek Wilk, </w:t>
        </w:r>
      </w:hyperlink>
      <w:hyperlink r:id="rId18" w:tgtFrame="_self" w:tooltip="Piotr Zawiej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Piotr Zawiejski,  </w:t>
        </w:r>
      </w:hyperlink>
      <w:r w:rsidR="00E638EB" w:rsidRPr="00EA2CED">
        <w:rPr>
          <w:rFonts w:ascii="Times New Roman" w:hAnsi="Times New Roman"/>
          <w:sz w:val="28"/>
          <w:szCs w:val="28"/>
        </w:rPr>
        <w:t xml:space="preserve"> Wolters Kluwer, Warszawa 2018</w:t>
      </w:r>
    </w:p>
    <w:p w:rsidR="00E638EB" w:rsidRPr="00EA2CED" w:rsidRDefault="00E638EB" w:rsidP="00E638EB">
      <w:pPr>
        <w:pStyle w:val="Nagwek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</w:rPr>
      </w:pPr>
      <w:r w:rsidRPr="00EA2CED">
        <w:rPr>
          <w:rFonts w:ascii="Times New Roman" w:hAnsi="Times New Roman" w:cs="Times New Roman"/>
          <w:color w:val="auto"/>
        </w:rPr>
        <w:t xml:space="preserve">Prawo karne. Część ogólna </w:t>
      </w:r>
    </w:p>
    <w:p w:rsidR="00E638EB" w:rsidRPr="00EA2CED" w:rsidRDefault="00EE712E" w:rsidP="00E638E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hyperlink r:id="rId19" w:tgtFrame="_self" w:tooltip="Jarosław Warylewski" w:history="1">
        <w:r w:rsidR="00E638EB" w:rsidRPr="00EA2CED">
          <w:rPr>
            <w:rStyle w:val="Hipercze"/>
            <w:rFonts w:ascii="Times New Roman" w:hAnsi="Times New Roman"/>
            <w:iCs/>
            <w:color w:val="auto"/>
            <w:sz w:val="28"/>
            <w:szCs w:val="28"/>
            <w:u w:val="none"/>
          </w:rPr>
          <w:t>Jarosław Warylewski</w:t>
        </w:r>
        <w:r w:rsidR="00E638EB" w:rsidRPr="00EA2CED">
          <w:rPr>
            <w:rStyle w:val="Hipercze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 xml:space="preserve"> </w:t>
        </w:r>
      </w:hyperlink>
      <w:r w:rsidR="00E638EB" w:rsidRPr="00EA2CED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E638EB" w:rsidRPr="00EA2CED">
        <w:rPr>
          <w:rFonts w:ascii="Times New Roman" w:hAnsi="Times New Roman"/>
          <w:sz w:val="28"/>
          <w:szCs w:val="28"/>
        </w:rPr>
        <w:t>Wolters Kluwer, Warszawa 2017</w:t>
      </w:r>
    </w:p>
    <w:p w:rsidR="00E638EB" w:rsidRPr="00EA2CED" w:rsidRDefault="00E638EB" w:rsidP="00E638EB">
      <w:pPr>
        <w:rPr>
          <w:rFonts w:ascii="Times New Roman" w:hAnsi="Times New Roman"/>
          <w:i/>
          <w:iCs/>
          <w:color w:val="676767"/>
        </w:rPr>
      </w:pPr>
    </w:p>
    <w:p w:rsidR="00E638EB" w:rsidRPr="00EA2CED" w:rsidRDefault="00E638EB" w:rsidP="00E638EB">
      <w:p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Oprócz powyższego:</w:t>
      </w:r>
    </w:p>
    <w:p w:rsidR="00E638EB" w:rsidRPr="00EA2CED" w:rsidRDefault="00E638EB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 xml:space="preserve">Aktualne Komentarze do Kodeksu Karnego dostępne w czytelni </w:t>
      </w:r>
    </w:p>
    <w:p w:rsidR="00776EDD" w:rsidRPr="00EA2CED" w:rsidRDefault="00776EDD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„System Prawa Karnego”, C.H. Beck, Instytut Nauk Prawnych PAN – różne tomy i daty wydania – zależnie od poruszanej problematyki</w:t>
      </w:r>
    </w:p>
    <w:p w:rsidR="00776EDD" w:rsidRPr="00EA2CED" w:rsidRDefault="00776EDD" w:rsidP="00776ED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A2CED">
        <w:rPr>
          <w:rFonts w:ascii="Times New Roman" w:hAnsi="Times New Roman"/>
          <w:sz w:val="24"/>
          <w:szCs w:val="24"/>
        </w:rPr>
        <w:t>Teksty wskazywane przez prowadzącą ćwiczenia</w:t>
      </w:r>
    </w:p>
    <w:p w:rsidR="00E638EB" w:rsidRPr="00EA2CED" w:rsidRDefault="00E638EB" w:rsidP="00E638EB">
      <w:pPr>
        <w:spacing w:after="0" w:line="240" w:lineRule="auto"/>
        <w:rPr>
          <w:rFonts w:ascii="Times New Roman" w:eastAsia="Times New Roman" w:hAnsi="Times New Roman"/>
          <w:i/>
          <w:iCs/>
          <w:color w:val="5C5C5C"/>
          <w:sz w:val="24"/>
          <w:szCs w:val="24"/>
        </w:rPr>
      </w:pPr>
    </w:p>
    <w:p w:rsidR="00E638EB" w:rsidRPr="00EA2CED" w:rsidRDefault="00E638EB" w:rsidP="00E638EB">
      <w:pPr>
        <w:rPr>
          <w:rFonts w:ascii="Times New Roman" w:hAnsi="Times New Roman"/>
          <w:sz w:val="24"/>
          <w:szCs w:val="24"/>
        </w:rPr>
      </w:pPr>
    </w:p>
    <w:p w:rsidR="00E74140" w:rsidRPr="00EA2CED" w:rsidRDefault="00E74140">
      <w:pPr>
        <w:rPr>
          <w:rFonts w:ascii="Times New Roman" w:hAnsi="Times New Roman"/>
          <w:sz w:val="24"/>
          <w:szCs w:val="24"/>
        </w:rPr>
      </w:pPr>
    </w:p>
    <w:sectPr w:rsidR="00E74140" w:rsidRPr="00EA2CED" w:rsidSect="004C4D33">
      <w:footerReference w:type="default" r:id="rId2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2E" w:rsidRDefault="00EE712E" w:rsidP="00776EDD">
      <w:pPr>
        <w:spacing w:after="0" w:line="240" w:lineRule="auto"/>
      </w:pPr>
      <w:r>
        <w:separator/>
      </w:r>
    </w:p>
  </w:endnote>
  <w:endnote w:type="continuationSeparator" w:id="0">
    <w:p w:rsidR="00EE712E" w:rsidRDefault="00EE712E" w:rsidP="0077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99058"/>
      <w:docPartObj>
        <w:docPartGallery w:val="Page Numbers (Bottom of Page)"/>
        <w:docPartUnique/>
      </w:docPartObj>
    </w:sdtPr>
    <w:sdtEndPr/>
    <w:sdtContent>
      <w:p w:rsidR="00776EDD" w:rsidRDefault="00776E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ED">
          <w:rPr>
            <w:noProof/>
          </w:rPr>
          <w:t>2</w:t>
        </w:r>
        <w:r>
          <w:fldChar w:fldCharType="end"/>
        </w:r>
      </w:p>
    </w:sdtContent>
  </w:sdt>
  <w:p w:rsidR="00776EDD" w:rsidRDefault="00776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2E" w:rsidRDefault="00EE712E" w:rsidP="00776EDD">
      <w:pPr>
        <w:spacing w:after="0" w:line="240" w:lineRule="auto"/>
      </w:pPr>
      <w:r>
        <w:separator/>
      </w:r>
    </w:p>
  </w:footnote>
  <w:footnote w:type="continuationSeparator" w:id="0">
    <w:p w:rsidR="00EE712E" w:rsidRDefault="00EE712E" w:rsidP="0077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D38"/>
    <w:multiLevelType w:val="hybridMultilevel"/>
    <w:tmpl w:val="BC78EB56"/>
    <w:lvl w:ilvl="0" w:tplc="4D2AA72A">
      <w:start w:val="1"/>
      <w:numFmt w:val="bullet"/>
      <w:lvlText w:val="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810D59"/>
    <w:multiLevelType w:val="hybridMultilevel"/>
    <w:tmpl w:val="3F120356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56FAB"/>
    <w:multiLevelType w:val="hybridMultilevel"/>
    <w:tmpl w:val="612C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71DF3"/>
    <w:multiLevelType w:val="hybridMultilevel"/>
    <w:tmpl w:val="6ABC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BC8"/>
    <w:multiLevelType w:val="hybridMultilevel"/>
    <w:tmpl w:val="DB5E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52779"/>
    <w:multiLevelType w:val="hybridMultilevel"/>
    <w:tmpl w:val="22F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0C3A91"/>
    <w:rsid w:val="000D39F6"/>
    <w:rsid w:val="00424C61"/>
    <w:rsid w:val="00432EFC"/>
    <w:rsid w:val="004C4D33"/>
    <w:rsid w:val="004E1B58"/>
    <w:rsid w:val="00776EDD"/>
    <w:rsid w:val="00917755"/>
    <w:rsid w:val="00A47CA9"/>
    <w:rsid w:val="00AA4F53"/>
    <w:rsid w:val="00B816BA"/>
    <w:rsid w:val="00BD6ADF"/>
    <w:rsid w:val="00D449EF"/>
    <w:rsid w:val="00E638EB"/>
    <w:rsid w:val="00E74140"/>
    <w:rsid w:val="00EA2CED"/>
    <w:rsid w:val="00EE712E"/>
    <w:rsid w:val="00F23E7B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16B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8EB"/>
    <w:rPr>
      <w:rFonts w:eastAsia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value">
    <w:name w:val="value"/>
    <w:basedOn w:val="Domylnaczcionkaakapitu"/>
    <w:rsid w:val="00E638EB"/>
  </w:style>
  <w:style w:type="paragraph" w:styleId="Nagwek">
    <w:name w:val="header"/>
    <w:basedOn w:val="Normalny"/>
    <w:link w:val="Nagwek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DD"/>
    <w:rPr>
      <w:rFonts w:ascii="Calibri" w:hAnsi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63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1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16B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8EB"/>
    <w:rPr>
      <w:rFonts w:eastAsia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value">
    <w:name w:val="value"/>
    <w:basedOn w:val="Domylnaczcionkaakapitu"/>
    <w:rsid w:val="00E638EB"/>
  </w:style>
  <w:style w:type="paragraph" w:styleId="Nagwek">
    <w:name w:val="header"/>
    <w:basedOn w:val="Normalny"/>
    <w:link w:val="Nagwek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DD"/>
    <w:rPr>
      <w:rFonts w:ascii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DD"/>
    <w:rPr>
      <w:rFonts w:ascii="Calibri" w:hAnsi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7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8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6150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655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6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90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28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2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8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iegarnia.beck.pl/autorzy/lech-gardocki" TargetMode="External"/><Relationship Id="rId13" Type="http://schemas.openxmlformats.org/officeDocument/2006/relationships/hyperlink" Target="https://www.profinfo.pl/autorzy/anna-jaworska-wieloch,3334.html" TargetMode="External"/><Relationship Id="rId18" Type="http://schemas.openxmlformats.org/officeDocument/2006/relationships/hyperlink" Target="https://www.profinfo.pl/autorzy/piotr-zawiejski,25729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autorzy/stanislaw-hoc,3330.html" TargetMode="External"/><Relationship Id="rId17" Type="http://schemas.openxmlformats.org/officeDocument/2006/relationships/hyperlink" Target="https://www.profinfo.pl/autorzy/leszek-wilk,333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nfo.pl/autorzy/leon-tyszkiewicz,3332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autorzy/teresa-dukiet-nagorska,33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nfo.pl/autorzy/olga-sitarz,287.html" TargetMode="External"/><Relationship Id="rId10" Type="http://schemas.openxmlformats.org/officeDocument/2006/relationships/hyperlink" Target="https://ksiegarnia.pwn.pl/autor/Wlodzimier-Wrobel,a,88444285" TargetMode="External"/><Relationship Id="rId19" Type="http://schemas.openxmlformats.org/officeDocument/2006/relationships/hyperlink" Target="https://www.profinfo.pl/autorzy/jaroslaw-warylewski,92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iegarnia.pwn.pl/autor/Andrzej-Zoll,a,74648304" TargetMode="External"/><Relationship Id="rId14" Type="http://schemas.openxmlformats.org/officeDocument/2006/relationships/hyperlink" Target="https://www.profinfo.pl/autorzy/michal-kalitowski,33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2019-10-02T10:18:00Z</dcterms:created>
  <dcterms:modified xsi:type="dcterms:W3CDTF">2019-10-15T12:41:00Z</dcterms:modified>
</cp:coreProperties>
</file>