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60052" w14:textId="3BB6B077" w:rsidR="005C6940" w:rsidRPr="005C6940" w:rsidRDefault="005C6940" w:rsidP="005C69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Plan zajęć – Podstawy procesu karnego, semestr letni 2019/2020</w:t>
      </w:r>
    </w:p>
    <w:p w14:paraId="68AEADC3" w14:textId="726D50DC" w:rsidR="005C6940" w:rsidRPr="005C6940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Wiadomości wstępne z zakresu nauki prawa karnego procesowego i wstępne wiadomości o procesie karnym: pojęcia podstawowe, ogólny przebieg i stadia procesu, cele procesu karnego, rodzaje i tryby procesu, postępowanie zasadnicze</w:t>
      </w:r>
      <w:r w:rsidRPr="005C6940">
        <w:rPr>
          <w:rFonts w:ascii="Times New Roman" w:hAnsi="Times New Roman" w:cs="Times New Roman"/>
          <w:sz w:val="24"/>
          <w:szCs w:val="24"/>
        </w:rPr>
        <w:t xml:space="preserve">. </w:t>
      </w:r>
      <w:r w:rsidRPr="005C6940">
        <w:rPr>
          <w:rFonts w:ascii="Times New Roman" w:hAnsi="Times New Roman" w:cs="Times New Roman"/>
          <w:sz w:val="24"/>
          <w:szCs w:val="24"/>
        </w:rPr>
        <w:t>Naczelne zasady procesowe.</w:t>
      </w:r>
    </w:p>
    <w:p w14:paraId="17BC555E" w14:textId="6D6A8A71" w:rsidR="005C6940" w:rsidRPr="005C6940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3-4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Uczestnicy postępowania. Organy procesowe: organy postępowania przygotowawczego i ich właściwość,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sąd (skład sądu, właściwość sądu, wyłączenie sędziego).</w:t>
      </w:r>
      <w:r w:rsidRPr="005C6940">
        <w:rPr>
          <w:rFonts w:ascii="Times New Roman" w:hAnsi="Times New Roman" w:cs="Times New Roman"/>
          <w:sz w:val="24"/>
          <w:szCs w:val="24"/>
        </w:rPr>
        <w:t xml:space="preserve"> Strony procesowe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E9301" w14:textId="54D4DBD9" w:rsidR="005C6940" w:rsidRPr="005C6940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5-6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Postępowanie dowodowe.</w:t>
      </w:r>
      <w:r w:rsidRPr="005C6940">
        <w:rPr>
          <w:rFonts w:ascii="Times New Roman" w:hAnsi="Times New Roman" w:cs="Times New Roman"/>
          <w:sz w:val="24"/>
          <w:szCs w:val="24"/>
        </w:rPr>
        <w:t xml:space="preserve"> Projekt wniosku dowodowego. </w:t>
      </w:r>
    </w:p>
    <w:p w14:paraId="133C0DC6" w14:textId="32DB37E3" w:rsidR="005C6940" w:rsidRPr="005C6940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7-8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 xml:space="preserve">Środki przymusu. </w:t>
      </w:r>
      <w:r w:rsidRPr="005C6940">
        <w:rPr>
          <w:rFonts w:ascii="Times New Roman" w:hAnsi="Times New Roman" w:cs="Times New Roman"/>
          <w:sz w:val="24"/>
          <w:szCs w:val="24"/>
        </w:rPr>
        <w:t>Projekt zażalenia na postanowienie o tymczasowym aresztowaniu.</w:t>
      </w:r>
    </w:p>
    <w:p w14:paraId="672ED5E2" w14:textId="4A4AF87A" w:rsidR="005C6940" w:rsidRPr="005C6940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9-10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Przesłanki procesowe i wszczęcie postępowania przygotowawczego. Projekt zawiadomienia o podejrzeniu popełnienia przestępstwa.</w:t>
      </w:r>
    </w:p>
    <w:p w14:paraId="6C933BA3" w14:textId="19789117" w:rsidR="005C6940" w:rsidRPr="005C6940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11-12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Postępowanie przygotowawcze. Akt oskarżenia. Kazusy.</w:t>
      </w:r>
    </w:p>
    <w:p w14:paraId="59DD5DFC" w14:textId="36224406" w:rsidR="005C6940" w:rsidRPr="005C6940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13-14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Postępowanie jurysdykcyjne.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Postępowanie odwoławcze.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Nadzwyczajne środki zaskarżenia.</w:t>
      </w:r>
    </w:p>
    <w:p w14:paraId="763C5A17" w14:textId="66C3F4A4" w:rsidR="00E95931" w:rsidRDefault="005C6940" w:rsidP="005C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694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C6940">
        <w:rPr>
          <w:rFonts w:ascii="Times New Roman" w:hAnsi="Times New Roman" w:cs="Times New Roman"/>
          <w:sz w:val="24"/>
          <w:szCs w:val="24"/>
        </w:rPr>
        <w:t xml:space="preserve"> </w:t>
      </w:r>
      <w:r w:rsidRPr="005C6940">
        <w:rPr>
          <w:rFonts w:ascii="Times New Roman" w:hAnsi="Times New Roman" w:cs="Times New Roman"/>
          <w:sz w:val="24"/>
          <w:szCs w:val="24"/>
        </w:rPr>
        <w:t>Kolokwium zaliczeniowe.</w:t>
      </w:r>
    </w:p>
    <w:p w14:paraId="7808F710" w14:textId="59E516BA" w:rsidR="005C6940" w:rsidRDefault="005C6940" w:rsidP="005C69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5C1C0" w14:textId="318F2C2A" w:rsidR="005C6940" w:rsidRDefault="005C6940" w:rsidP="00653274">
      <w:pPr>
        <w:tabs>
          <w:tab w:val="center" w:pos="4536"/>
          <w:tab w:val="left" w:pos="607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940">
        <w:rPr>
          <w:rFonts w:ascii="Times New Roman" w:hAnsi="Times New Roman" w:cs="Times New Roman"/>
          <w:b/>
          <w:bCs/>
          <w:sz w:val="24"/>
          <w:szCs w:val="24"/>
        </w:rPr>
        <w:t>Warunki zaliczenia</w:t>
      </w:r>
      <w:bookmarkStart w:id="0" w:name="_GoBack"/>
      <w:bookmarkEnd w:id="0"/>
    </w:p>
    <w:p w14:paraId="55A47F39" w14:textId="79EE34BC" w:rsidR="005C6940" w:rsidRPr="005C6940" w:rsidRDefault="005C6940" w:rsidP="005C6940">
      <w:pPr>
        <w:pStyle w:val="Standard"/>
        <w:numPr>
          <w:ilvl w:val="0"/>
          <w:numId w:val="1"/>
        </w:numPr>
        <w:spacing w:line="360" w:lineRule="auto"/>
        <w:jc w:val="both"/>
        <w:rPr>
          <w:rFonts w:cs="Calibri"/>
          <w:lang w:val="pl-PL"/>
        </w:rPr>
      </w:pPr>
      <w:r w:rsidRPr="005C6940">
        <w:rPr>
          <w:rFonts w:cs="Calibri"/>
          <w:lang w:val="pl-PL"/>
        </w:rPr>
        <w:t>Obecność na zajęciach jest obowiązkowa. Student ma prawo do</w:t>
      </w:r>
      <w:r>
        <w:rPr>
          <w:rFonts w:cs="Calibri"/>
          <w:lang w:val="pl-PL"/>
        </w:rPr>
        <w:t xml:space="preserve"> jednej podwójnej</w:t>
      </w:r>
      <w:r w:rsidRPr="005C6940">
        <w:rPr>
          <w:rFonts w:cs="Calibri"/>
          <w:lang w:val="pl-PL"/>
        </w:rPr>
        <w:t xml:space="preserve"> nieobecności w toku semestru. </w:t>
      </w:r>
      <w:r>
        <w:rPr>
          <w:rFonts w:cs="Calibri"/>
          <w:lang w:val="pl-PL"/>
        </w:rPr>
        <w:t xml:space="preserve">Każda następna nieobecność obniża ocenę o 0,5 stopnia, </w:t>
      </w:r>
      <w:r w:rsidRPr="005C6940">
        <w:rPr>
          <w:rFonts w:cs="Calibri"/>
          <w:lang w:val="pl-PL"/>
        </w:rPr>
        <w:t>przy czym dotyczy to również wypadków obniżenia oceny z dostatecznej na niedostateczną.</w:t>
      </w:r>
    </w:p>
    <w:p w14:paraId="22B18261" w14:textId="011F28D4" w:rsidR="005C6940" w:rsidRPr="005C6940" w:rsidRDefault="005C6940" w:rsidP="005C6940">
      <w:pPr>
        <w:pStyle w:val="Standard"/>
        <w:numPr>
          <w:ilvl w:val="0"/>
          <w:numId w:val="1"/>
        </w:numPr>
        <w:spacing w:line="360" w:lineRule="auto"/>
        <w:jc w:val="both"/>
        <w:rPr>
          <w:rFonts w:cs="Calibri"/>
          <w:lang w:val="pl-PL"/>
        </w:rPr>
      </w:pPr>
      <w:r w:rsidRPr="005C6940">
        <w:rPr>
          <w:rFonts w:cs="Calibri"/>
          <w:lang w:val="pl-PL"/>
        </w:rPr>
        <w:t xml:space="preserve">Zaliczenie odbywa się na podstawie oceny z kolokwium </w:t>
      </w:r>
      <w:r>
        <w:rPr>
          <w:rFonts w:cs="Calibri"/>
          <w:lang w:val="pl-PL"/>
        </w:rPr>
        <w:t xml:space="preserve">pisemnego </w:t>
      </w:r>
      <w:r w:rsidRPr="005C6940">
        <w:rPr>
          <w:rFonts w:cs="Calibri"/>
          <w:lang w:val="pl-PL"/>
        </w:rPr>
        <w:t>(70% oceny)</w:t>
      </w:r>
      <w:r>
        <w:rPr>
          <w:rFonts w:cs="Calibri"/>
          <w:lang w:val="pl-PL"/>
        </w:rPr>
        <w:t xml:space="preserve"> oraz ocen z prac sporządzanych na zajęciach i aktywności (30%)</w:t>
      </w:r>
      <w:r>
        <w:rPr>
          <w:rFonts w:cs="Calibri"/>
          <w:lang w:val="pl-PL"/>
        </w:rPr>
        <w:t>.</w:t>
      </w:r>
    </w:p>
    <w:p w14:paraId="0EE38075" w14:textId="77777777" w:rsidR="005C6940" w:rsidRPr="005C6940" w:rsidRDefault="005C6940" w:rsidP="005C6940">
      <w:pPr>
        <w:pStyle w:val="Standard"/>
        <w:numPr>
          <w:ilvl w:val="0"/>
          <w:numId w:val="1"/>
        </w:numPr>
        <w:spacing w:line="360" w:lineRule="auto"/>
        <w:jc w:val="both"/>
        <w:rPr>
          <w:rFonts w:cs="Calibri"/>
          <w:lang w:val="pl-PL"/>
        </w:rPr>
      </w:pPr>
      <w:r w:rsidRPr="005C6940">
        <w:rPr>
          <w:rFonts w:cs="Calibri"/>
          <w:lang w:val="pl-PL"/>
        </w:rPr>
        <w:t>Jeżeli w toku semestru odbędą się zapowiedziane lub niezapowiedziane kartkówki, warunkiem przystąpienia do kolokwium jest pozytywne ich zaliczenie.</w:t>
      </w:r>
    </w:p>
    <w:p w14:paraId="48C3CB57" w14:textId="42381B95" w:rsidR="005C6940" w:rsidRPr="005C6940" w:rsidRDefault="005C6940" w:rsidP="005C6940">
      <w:pPr>
        <w:pStyle w:val="Standard"/>
        <w:numPr>
          <w:ilvl w:val="0"/>
          <w:numId w:val="1"/>
        </w:numPr>
        <w:spacing w:line="360" w:lineRule="auto"/>
        <w:jc w:val="both"/>
        <w:rPr>
          <w:rFonts w:cs="Calibri"/>
          <w:lang w:val="pl-PL"/>
        </w:rPr>
      </w:pPr>
      <w:r w:rsidRPr="005C6940">
        <w:rPr>
          <w:rFonts w:cs="Calibri"/>
          <w:lang w:val="pl-PL"/>
        </w:rPr>
        <w:t xml:space="preserve">Kolokwium odbędzie się w formie </w:t>
      </w:r>
      <w:r>
        <w:rPr>
          <w:rFonts w:cs="Calibri"/>
          <w:lang w:val="pl-PL"/>
        </w:rPr>
        <w:t xml:space="preserve">pisemnej mieszanej – kilka pytań testowych jednokrotnego wyboru, kilka pytań typu „prawda-fałsz” i „połącz w pary”, jedno pytanie opisowe, jeden kazus. </w:t>
      </w:r>
    </w:p>
    <w:p w14:paraId="1A5CA359" w14:textId="7D86E8BC" w:rsidR="005C6940" w:rsidRPr="005C6940" w:rsidRDefault="005C6940" w:rsidP="005C6940">
      <w:pPr>
        <w:pStyle w:val="Standard"/>
        <w:numPr>
          <w:ilvl w:val="0"/>
          <w:numId w:val="1"/>
        </w:numPr>
        <w:spacing w:line="360" w:lineRule="auto"/>
        <w:jc w:val="both"/>
        <w:rPr>
          <w:rFonts w:cs="Calibri"/>
          <w:lang w:val="pl-PL"/>
        </w:rPr>
      </w:pPr>
      <w:r w:rsidRPr="005C6940">
        <w:rPr>
          <w:lang w:val="pl-PL"/>
        </w:rPr>
        <w:t xml:space="preserve">Kolokwium należy zaliczyć w terminach przewidzianych przez prowadzącego. Przywrócenie terminu odbywa się wyłącznie </w:t>
      </w:r>
      <w:r>
        <w:rPr>
          <w:lang w:val="pl-PL"/>
        </w:rPr>
        <w:t>na zasadach</w:t>
      </w:r>
      <w:r w:rsidRPr="005C6940">
        <w:rPr>
          <w:lang w:val="pl-PL"/>
        </w:rPr>
        <w:t xml:space="preserve"> objętych Regulaminem Studiów. </w:t>
      </w:r>
    </w:p>
    <w:p w14:paraId="6EF33F88" w14:textId="396A6D2F" w:rsidR="005C6940" w:rsidRDefault="005C6940" w:rsidP="005C6940">
      <w:pPr>
        <w:pStyle w:val="Standard"/>
        <w:numPr>
          <w:ilvl w:val="0"/>
          <w:numId w:val="1"/>
        </w:numPr>
        <w:spacing w:line="360" w:lineRule="auto"/>
        <w:jc w:val="both"/>
        <w:rPr>
          <w:rFonts w:cs="Calibri"/>
          <w:lang w:val="pl-PL"/>
        </w:rPr>
      </w:pPr>
      <w:r w:rsidRPr="005C6940">
        <w:rPr>
          <w:rFonts w:cs="Calibri"/>
          <w:lang w:val="pl-PL"/>
        </w:rPr>
        <w:t xml:space="preserve">Warunkiem uzyskania oceny pozytywnej z kolokwium </w:t>
      </w:r>
      <w:r>
        <w:rPr>
          <w:rFonts w:cs="Calibri"/>
          <w:lang w:val="pl-PL"/>
        </w:rPr>
        <w:t>jest uzyskanie więcej niż 50% punktów.</w:t>
      </w:r>
    </w:p>
    <w:p w14:paraId="42EB7EAA" w14:textId="24D8572A" w:rsidR="00CF3897" w:rsidRPr="005C6940" w:rsidRDefault="00CF3897" w:rsidP="005C6940">
      <w:pPr>
        <w:pStyle w:val="Standard"/>
        <w:numPr>
          <w:ilvl w:val="0"/>
          <w:numId w:val="1"/>
        </w:numPr>
        <w:spacing w:line="360" w:lineRule="auto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 xml:space="preserve">Polecany podręcznik – red. J. Skorupka, </w:t>
      </w:r>
      <w:r>
        <w:rPr>
          <w:rFonts w:cs="Calibri"/>
          <w:i/>
          <w:iCs/>
          <w:lang w:val="pl-PL"/>
        </w:rPr>
        <w:t xml:space="preserve">Proces karny, </w:t>
      </w:r>
      <w:r>
        <w:rPr>
          <w:rFonts w:cs="Calibri"/>
          <w:lang w:val="pl-PL"/>
        </w:rPr>
        <w:t>Warszawa 2018.</w:t>
      </w:r>
    </w:p>
    <w:p w14:paraId="3D82944F" w14:textId="77777777" w:rsidR="005C6940" w:rsidRPr="005C6940" w:rsidRDefault="005C6940" w:rsidP="005C69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6940" w:rsidRPr="005C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719DB"/>
    <w:multiLevelType w:val="multilevel"/>
    <w:tmpl w:val="58C0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40"/>
    <w:rsid w:val="005C6940"/>
    <w:rsid w:val="00653274"/>
    <w:rsid w:val="00AD665F"/>
    <w:rsid w:val="00CF3897"/>
    <w:rsid w:val="00E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2A2E"/>
  <w15:chartTrackingRefBased/>
  <w15:docId w15:val="{FF4C3825-443F-4878-883E-F244C0D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69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Czerwińska</dc:creator>
  <cp:keywords/>
  <dc:description/>
  <cp:lastModifiedBy>Dorota Czerwińska</cp:lastModifiedBy>
  <cp:revision>2</cp:revision>
  <dcterms:created xsi:type="dcterms:W3CDTF">2020-03-02T20:08:00Z</dcterms:created>
  <dcterms:modified xsi:type="dcterms:W3CDTF">2020-03-02T20:22:00Z</dcterms:modified>
</cp:coreProperties>
</file>