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292" w:rsidRPr="00B30857" w:rsidRDefault="00B30857">
      <w:pPr>
        <w:rPr>
          <w:rFonts w:ascii="Arial" w:hAnsi="Arial" w:cs="Arial"/>
          <w:sz w:val="24"/>
          <w:szCs w:val="24"/>
        </w:rPr>
      </w:pPr>
      <w:r w:rsidRPr="00B30857">
        <w:rPr>
          <w:rFonts w:ascii="Arial" w:hAnsi="Arial" w:cs="Arial"/>
          <w:sz w:val="24"/>
          <w:szCs w:val="24"/>
        </w:rPr>
        <w:t>Podręczniki zalecane</w:t>
      </w:r>
      <w:r>
        <w:rPr>
          <w:rFonts w:ascii="Arial" w:hAnsi="Arial" w:cs="Arial"/>
          <w:sz w:val="24"/>
          <w:szCs w:val="24"/>
        </w:rPr>
        <w:t xml:space="preserve"> do nauki prawa administracyjnego</w:t>
      </w:r>
      <w:bookmarkStart w:id="0" w:name="_GoBack"/>
      <w:bookmarkEnd w:id="0"/>
    </w:p>
    <w:p w:rsidR="00B30857" w:rsidRPr="00B30857" w:rsidRDefault="00B30857">
      <w:pPr>
        <w:rPr>
          <w:rFonts w:ascii="Arial" w:hAnsi="Arial" w:cs="Arial"/>
          <w:sz w:val="24"/>
          <w:szCs w:val="24"/>
        </w:rPr>
      </w:pPr>
      <w:r w:rsidRPr="00B30857">
        <w:rPr>
          <w:rFonts w:ascii="Arial" w:hAnsi="Arial" w:cs="Arial"/>
          <w:sz w:val="24"/>
          <w:szCs w:val="24"/>
        </w:rPr>
        <w:t>J. Boć (red.) Prawo administracyjne, Kolonia Limited 2010</w:t>
      </w:r>
      <w:r w:rsidRPr="00B30857">
        <w:rPr>
          <w:rFonts w:ascii="Arial" w:hAnsi="Arial" w:cs="Arial"/>
          <w:sz w:val="24"/>
          <w:szCs w:val="24"/>
        </w:rPr>
        <w:t>.</w:t>
      </w:r>
    </w:p>
    <w:p w:rsidR="00B30857" w:rsidRPr="00B30857" w:rsidRDefault="00B30857">
      <w:pPr>
        <w:rPr>
          <w:rFonts w:ascii="Arial" w:hAnsi="Arial" w:cs="Arial"/>
          <w:sz w:val="24"/>
          <w:szCs w:val="24"/>
        </w:rPr>
      </w:pPr>
      <w:r w:rsidRPr="00B30857">
        <w:rPr>
          <w:rFonts w:ascii="Arial" w:hAnsi="Arial" w:cs="Arial"/>
          <w:sz w:val="24"/>
          <w:szCs w:val="24"/>
        </w:rPr>
        <w:t xml:space="preserve">J. Zimmermann, Prawo administracyjne, Wolters Kluwer 2018. </w:t>
      </w:r>
    </w:p>
    <w:p w:rsidR="00B30857" w:rsidRPr="00B30857" w:rsidRDefault="00B30857">
      <w:pPr>
        <w:rPr>
          <w:rFonts w:ascii="Arial" w:hAnsi="Arial" w:cs="Arial"/>
          <w:sz w:val="24"/>
          <w:szCs w:val="24"/>
        </w:rPr>
      </w:pPr>
      <w:r w:rsidRPr="00B30857">
        <w:rPr>
          <w:rFonts w:ascii="Arial" w:hAnsi="Arial" w:cs="Arial"/>
          <w:sz w:val="24"/>
          <w:szCs w:val="24"/>
        </w:rPr>
        <w:t>M. Miemiec (red.), Materialne prawo administracyjne, Warszawa 2019</w:t>
      </w:r>
      <w:r>
        <w:rPr>
          <w:rFonts w:ascii="Arial" w:hAnsi="Arial" w:cs="Arial"/>
          <w:sz w:val="24"/>
          <w:szCs w:val="24"/>
        </w:rPr>
        <w:t xml:space="preserve">. </w:t>
      </w:r>
    </w:p>
    <w:sectPr w:rsidR="00B30857" w:rsidRPr="00B30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57"/>
    <w:rsid w:val="00327292"/>
    <w:rsid w:val="00B3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0E1F4"/>
  <w15:chartTrackingRefBased/>
  <w15:docId w15:val="{3B380314-C79D-4ACA-8F8E-42C384C1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Miemiec</dc:creator>
  <cp:keywords/>
  <dc:description/>
  <cp:lastModifiedBy>Marcin Miemiec</cp:lastModifiedBy>
  <cp:revision>1</cp:revision>
  <dcterms:created xsi:type="dcterms:W3CDTF">2019-09-27T06:29:00Z</dcterms:created>
  <dcterms:modified xsi:type="dcterms:W3CDTF">2019-09-27T06:32:00Z</dcterms:modified>
</cp:coreProperties>
</file>