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C3" w:rsidRDefault="00E165C3" w:rsidP="00E165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Prawo międzynarodowe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publiczne</w:t>
      </w:r>
    </w:p>
    <w:p w:rsidR="00E165C3" w:rsidRDefault="00E165C3" w:rsidP="00E165C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Zagadnienia egzaminacyjne</w:t>
      </w:r>
    </w:p>
    <w:p w:rsidR="00E165C3" w:rsidRDefault="00E165C3" w:rsidP="00E165C3">
      <w:pPr>
        <w:rPr>
          <w:sz w:val="28"/>
          <w:szCs w:val="28"/>
        </w:rPr>
      </w:pPr>
    </w:p>
    <w:p w:rsidR="00E165C3" w:rsidRDefault="00E165C3" w:rsidP="00E165C3">
      <w:pPr>
        <w:rPr>
          <w:sz w:val="28"/>
          <w:szCs w:val="28"/>
        </w:rPr>
      </w:pPr>
    </w:p>
    <w:p w:rsidR="00E165C3" w:rsidRDefault="00E165C3" w:rsidP="00E165C3">
      <w:pPr>
        <w:rPr>
          <w:sz w:val="28"/>
          <w:szCs w:val="28"/>
        </w:rPr>
      </w:pPr>
    </w:p>
    <w:p w:rsidR="00E165C3" w:rsidRDefault="00E165C3" w:rsidP="00E16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Pojęcie prawa międzynarodowego publicznego.</w:t>
      </w:r>
    </w:p>
    <w:p w:rsidR="00E165C3" w:rsidRDefault="00E165C3" w:rsidP="00E16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Specyfika prawa międzynarodowego publicznego.</w:t>
      </w:r>
    </w:p>
    <w:p w:rsidR="00E165C3" w:rsidRDefault="00E165C3" w:rsidP="00E16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Prawo międzynarodowe publiczne a prawo krajowe.</w:t>
      </w:r>
    </w:p>
    <w:p w:rsidR="00E165C3" w:rsidRDefault="00E165C3" w:rsidP="00E16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Pojęcie źródeł prawa międzynarodowego publicznego.</w:t>
      </w:r>
    </w:p>
    <w:p w:rsidR="00E165C3" w:rsidRDefault="00E165C3" w:rsidP="00E16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Umowa międzynarodowa: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pojęcie i rodzaje;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etapy zawierania;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zakres podmiotowy obowiązywania;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zakres terytorialny obowiązywania;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zakres przedmiotowy;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zakres czasowy obowiązywania;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zasady interpretacji.</w:t>
      </w:r>
    </w:p>
    <w:p w:rsidR="00E165C3" w:rsidRDefault="00E165C3" w:rsidP="00E16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Pozaumowne źródła prawa międzynarodowego publicznego: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zwyczaj międzynarodowy;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uchwały organizacji międzynarodowych;</w:t>
      </w:r>
      <w:bookmarkStart w:id="0" w:name="_GoBack"/>
      <w:bookmarkEnd w:id="0"/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akty jednostronne państwa.</w:t>
      </w:r>
    </w:p>
    <w:p w:rsidR="00E165C3" w:rsidRDefault="00E165C3" w:rsidP="00E16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Pojęcie i zakres podmiotowości międzynarodowej.</w:t>
      </w:r>
    </w:p>
    <w:p w:rsidR="00E165C3" w:rsidRDefault="00E165C3" w:rsidP="00E16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Pojęcie państwa.</w:t>
      </w:r>
    </w:p>
    <w:p w:rsidR="00E165C3" w:rsidRDefault="00E165C3" w:rsidP="00E16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Rodzaje państw.</w:t>
      </w:r>
    </w:p>
    <w:p w:rsidR="00E165C3" w:rsidRDefault="00863DCB" w:rsidP="00E16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5C3">
        <w:rPr>
          <w:sz w:val="28"/>
          <w:szCs w:val="28"/>
        </w:rPr>
        <w:t>Suwerenność i jej następstwa.</w:t>
      </w:r>
    </w:p>
    <w:p w:rsidR="00E165C3" w:rsidRDefault="00863DCB" w:rsidP="00E16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5C3">
        <w:rPr>
          <w:sz w:val="28"/>
          <w:szCs w:val="28"/>
        </w:rPr>
        <w:t>Wpływ państwa na prawo międzynarodowe publiczne.</w:t>
      </w:r>
    </w:p>
    <w:p w:rsidR="00863DCB" w:rsidRPr="00863DCB" w:rsidRDefault="00863DCB" w:rsidP="00863DC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DCB">
        <w:rPr>
          <w:sz w:val="28"/>
          <w:szCs w:val="28"/>
        </w:rPr>
        <w:t>Odpowiedzialność państwa za naruszenie prawa międzynarodowego.</w:t>
      </w:r>
    </w:p>
    <w:p w:rsidR="00863DCB" w:rsidRPr="00863DCB" w:rsidRDefault="00863DCB" w:rsidP="00863DC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63DCB">
        <w:rPr>
          <w:sz w:val="28"/>
          <w:szCs w:val="28"/>
        </w:rPr>
        <w:t xml:space="preserve"> Międzynarodowe relacje międzypaństwowe:</w:t>
      </w:r>
    </w:p>
    <w:p w:rsidR="00863DCB" w:rsidRPr="00863DCB" w:rsidRDefault="00863DCB" w:rsidP="00863DCB">
      <w:pPr>
        <w:pStyle w:val="Akapitzlist"/>
        <w:rPr>
          <w:sz w:val="28"/>
          <w:szCs w:val="28"/>
        </w:rPr>
      </w:pPr>
      <w:r w:rsidRPr="00863DCB">
        <w:rPr>
          <w:sz w:val="28"/>
          <w:szCs w:val="28"/>
        </w:rPr>
        <w:t>- zasady międzynarodowego prawa dyplomatycznego;</w:t>
      </w:r>
    </w:p>
    <w:p w:rsidR="00863DCB" w:rsidRDefault="00863DCB" w:rsidP="00863DCB">
      <w:pPr>
        <w:pStyle w:val="Akapitzlist"/>
        <w:rPr>
          <w:sz w:val="28"/>
          <w:szCs w:val="28"/>
        </w:rPr>
      </w:pPr>
      <w:r w:rsidRPr="00863DCB">
        <w:rPr>
          <w:sz w:val="28"/>
          <w:szCs w:val="28"/>
        </w:rPr>
        <w:t>- specyfika międzynarodowego prawa konsularnego.</w:t>
      </w:r>
    </w:p>
    <w:p w:rsidR="00E165C3" w:rsidRDefault="00E165C3" w:rsidP="00E16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Ludność państwa: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obywatele;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cudzoziemcy;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a- i </w:t>
      </w:r>
      <w:proofErr w:type="spellStart"/>
      <w:r>
        <w:rPr>
          <w:sz w:val="28"/>
          <w:szCs w:val="28"/>
        </w:rPr>
        <w:t>bipatrydzi</w:t>
      </w:r>
      <w:proofErr w:type="spellEnd"/>
      <w:r>
        <w:rPr>
          <w:sz w:val="28"/>
          <w:szCs w:val="28"/>
        </w:rPr>
        <w:t>.</w:t>
      </w:r>
    </w:p>
    <w:p w:rsidR="00E165C3" w:rsidRDefault="00E165C3" w:rsidP="00E165C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Terytorium państwa: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granice państwa;</w:t>
      </w:r>
    </w:p>
    <w:p w:rsidR="00863DCB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zwierzchnictwo t</w:t>
      </w:r>
      <w:r>
        <w:rPr>
          <w:sz w:val="28"/>
          <w:szCs w:val="28"/>
        </w:rPr>
        <w:t>erytorialne i jego ograniczenia.</w:t>
      </w:r>
    </w:p>
    <w:p w:rsidR="00A35250" w:rsidRDefault="00863DCB" w:rsidP="00863DCB">
      <w:pPr>
        <w:rPr>
          <w:sz w:val="28"/>
          <w:szCs w:val="28"/>
        </w:rPr>
      </w:pPr>
      <w:r>
        <w:rPr>
          <w:sz w:val="28"/>
          <w:szCs w:val="28"/>
        </w:rPr>
        <w:t xml:space="preserve">     16</w:t>
      </w:r>
      <w:r w:rsidR="00A35250">
        <w:rPr>
          <w:sz w:val="28"/>
          <w:szCs w:val="28"/>
        </w:rPr>
        <w:t>. Międzynarodowe prawo morza:</w:t>
      </w:r>
    </w:p>
    <w:p w:rsidR="00A35250" w:rsidRDefault="00A35250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specyfika regulacji;</w:t>
      </w:r>
    </w:p>
    <w:p w:rsidR="00A35250" w:rsidRDefault="00A35250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strefy morskie i ich charakter prawny;</w:t>
      </w:r>
    </w:p>
    <w:p w:rsidR="00863DCB" w:rsidRDefault="00A35250" w:rsidP="002F1B3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zakres kompetencji </w:t>
      </w:r>
      <w:r w:rsidR="002F1B35">
        <w:rPr>
          <w:sz w:val="28"/>
          <w:szCs w:val="28"/>
        </w:rPr>
        <w:t>państwowych w strefach morskich.</w:t>
      </w:r>
    </w:p>
    <w:p w:rsidR="00E165C3" w:rsidRDefault="00863DCB" w:rsidP="00E165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1B35">
        <w:rPr>
          <w:sz w:val="28"/>
          <w:szCs w:val="28"/>
        </w:rPr>
        <w:t xml:space="preserve"> 17</w:t>
      </w:r>
      <w:r w:rsidR="00E165C3">
        <w:rPr>
          <w:sz w:val="28"/>
          <w:szCs w:val="28"/>
        </w:rPr>
        <w:t>. Organizacje międzynarodowe jako podmiot prawa międzynarodowego: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pojęcie i rodzaje organizacji;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specyfika podmiotowości;</w:t>
      </w:r>
    </w:p>
    <w:p w:rsidR="00E165C3" w:rsidRDefault="00E165C3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odpowiedzialność za na</w:t>
      </w:r>
      <w:r w:rsidR="002F1B35">
        <w:rPr>
          <w:sz w:val="28"/>
          <w:szCs w:val="28"/>
        </w:rPr>
        <w:t>ruszenie prawa międzynarodowego;</w:t>
      </w:r>
    </w:p>
    <w:p w:rsidR="002F1B35" w:rsidRDefault="002F1B35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Organizacja Narodów Zjednoczonych.</w:t>
      </w:r>
    </w:p>
    <w:p w:rsidR="00EC32CF" w:rsidRDefault="00863DCB" w:rsidP="00E165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1B35">
        <w:rPr>
          <w:sz w:val="28"/>
          <w:szCs w:val="28"/>
        </w:rPr>
        <w:t>18</w:t>
      </w:r>
      <w:r w:rsidR="00A35250">
        <w:rPr>
          <w:sz w:val="28"/>
          <w:szCs w:val="28"/>
        </w:rPr>
        <w:t>. Jednostka a prawo międzynarodowe:</w:t>
      </w:r>
    </w:p>
    <w:p w:rsidR="00A35250" w:rsidRDefault="00A35250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status prawny jednostki w sferze prawa międzynarodowego;</w:t>
      </w:r>
    </w:p>
    <w:p w:rsidR="00A35250" w:rsidRDefault="00A35250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międzynarodowoprawna</w:t>
      </w:r>
      <w:proofErr w:type="spellEnd"/>
      <w:r>
        <w:rPr>
          <w:sz w:val="28"/>
          <w:szCs w:val="28"/>
        </w:rPr>
        <w:t xml:space="preserve"> ochrona praw człowieka:</w:t>
      </w:r>
    </w:p>
    <w:p w:rsidR="00A35250" w:rsidRDefault="00A35250" w:rsidP="00863DC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* pojęcie praw człowieka;</w:t>
      </w:r>
    </w:p>
    <w:p w:rsidR="00A35250" w:rsidRDefault="00A35250" w:rsidP="00863DCB">
      <w:pPr>
        <w:ind w:left="1416"/>
        <w:rPr>
          <w:sz w:val="28"/>
          <w:szCs w:val="28"/>
        </w:rPr>
      </w:pPr>
      <w:r>
        <w:rPr>
          <w:sz w:val="28"/>
          <w:szCs w:val="28"/>
        </w:rPr>
        <w:t>* międzynarodowe systemy ochrony praw człowieka i ich specyfika.</w:t>
      </w:r>
    </w:p>
    <w:p w:rsidR="00A35250" w:rsidRDefault="00A35250" w:rsidP="00863D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międzynarodowa odpowiedzialność karna jednostek:</w:t>
      </w:r>
    </w:p>
    <w:p w:rsidR="00A35250" w:rsidRDefault="00A35250" w:rsidP="00863DC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* Międzynarodowy Trybunał Wojskowy i jego znaczenie;</w:t>
      </w:r>
    </w:p>
    <w:p w:rsidR="00A35250" w:rsidRDefault="00A35250" w:rsidP="00863DC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* trybunały ad hoc;</w:t>
      </w:r>
    </w:p>
    <w:p w:rsidR="00A35250" w:rsidRPr="00E165C3" w:rsidRDefault="00A35250" w:rsidP="00863DC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* Międzynarodowy Trybunał Karny.</w:t>
      </w:r>
    </w:p>
    <w:p w:rsidR="00011982" w:rsidRDefault="002F1B35"/>
    <w:sectPr w:rsidR="0001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9471337"/>
    <w:multiLevelType w:val="hybridMultilevel"/>
    <w:tmpl w:val="992A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C3"/>
    <w:rsid w:val="002F1B35"/>
    <w:rsid w:val="00577A9E"/>
    <w:rsid w:val="00863DCB"/>
    <w:rsid w:val="00956EF5"/>
    <w:rsid w:val="00A35250"/>
    <w:rsid w:val="00E165C3"/>
    <w:rsid w:val="00E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8E28"/>
  <w15:chartTrackingRefBased/>
  <w15:docId w15:val="{3E55B047-8CE4-4C35-B924-7470BB4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5C3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5C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Prawo Prawo</dc:creator>
  <cp:keywords/>
  <dc:description/>
  <cp:lastModifiedBy>Prawo Prawo</cp:lastModifiedBy>
  <cp:revision>1</cp:revision>
  <dcterms:created xsi:type="dcterms:W3CDTF">2019-05-09T06:29:00Z</dcterms:created>
  <dcterms:modified xsi:type="dcterms:W3CDTF">2019-05-09T07:19:00Z</dcterms:modified>
</cp:coreProperties>
</file>