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F4" w:rsidRPr="00E67DF7" w:rsidRDefault="007F20F4" w:rsidP="00E67DF7">
      <w:pPr>
        <w:spacing w:line="360" w:lineRule="auto"/>
        <w:jc w:val="both"/>
        <w:rPr>
          <w:rFonts w:ascii="Times New Roman" w:hAnsi="Times New Roman" w:cs="Times New Roman"/>
        </w:rPr>
      </w:pPr>
    </w:p>
    <w:p w:rsidR="000D3508" w:rsidRDefault="000D3508" w:rsidP="008C756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EC0BB0" w:rsidRDefault="00A51516" w:rsidP="008C756C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ZASADY</w:t>
      </w:r>
      <w:r w:rsidR="00EC0BB0" w:rsidRPr="00E67DF7">
        <w:rPr>
          <w:rFonts w:ascii="Times New Roman" w:hAnsi="Times New Roman" w:cs="Times New Roman"/>
          <w:b/>
        </w:rPr>
        <w:t xml:space="preserve"> ZALICZENIA ĆWICZEŃ Z PRZEDMIOTU </w:t>
      </w:r>
      <w:r w:rsidR="00EC0BB0" w:rsidRPr="00E67DF7">
        <w:rPr>
          <w:rFonts w:ascii="Times New Roman" w:hAnsi="Times New Roman" w:cs="Times New Roman"/>
          <w:b/>
          <w:i/>
        </w:rPr>
        <w:t>PRAWO KARNE</w:t>
      </w:r>
    </w:p>
    <w:p w:rsidR="008C756C" w:rsidRDefault="008C756C" w:rsidP="008C756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Studia Stacjonarne Administracji, III rok, gr. 1 i 2</w:t>
      </w:r>
    </w:p>
    <w:p w:rsidR="008C756C" w:rsidRPr="008C756C" w:rsidRDefault="008C756C" w:rsidP="008C756C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 akademicki 2019/2020, semestr zimowy</w:t>
      </w:r>
    </w:p>
    <w:p w:rsidR="00C71363" w:rsidRDefault="00C71363" w:rsidP="00E67DF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D425D2" w:rsidRDefault="00D425D2" w:rsidP="00E67DF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45067" w:rsidRDefault="008C756C" w:rsidP="008C756C">
      <w:pPr>
        <w:pStyle w:val="Akapitzlist"/>
        <w:numPr>
          <w:ilvl w:val="0"/>
          <w:numId w:val="4"/>
        </w:numPr>
        <w:jc w:val="both"/>
      </w:pPr>
      <w:r w:rsidRPr="008C756C">
        <w:t>Podstawą</w:t>
      </w:r>
      <w:r w:rsidR="00E45067">
        <w:t xml:space="preserve"> zaliczenia ćwiczeń jest:</w:t>
      </w:r>
    </w:p>
    <w:p w:rsidR="00B016ED" w:rsidRDefault="00B016ED" w:rsidP="00E45067">
      <w:pPr>
        <w:pStyle w:val="Akapitzlist"/>
        <w:numPr>
          <w:ilvl w:val="1"/>
          <w:numId w:val="4"/>
        </w:numPr>
        <w:jc w:val="both"/>
      </w:pPr>
      <w:r>
        <w:t>obecność na zajęciach,</w:t>
      </w:r>
    </w:p>
    <w:p w:rsidR="00E45067" w:rsidRDefault="00E45067" w:rsidP="00E45067">
      <w:pPr>
        <w:pStyle w:val="Akapitzlist"/>
        <w:numPr>
          <w:ilvl w:val="1"/>
          <w:numId w:val="4"/>
        </w:numPr>
        <w:jc w:val="both"/>
      </w:pPr>
      <w:r>
        <w:t>uzyskanie pozytywnej oceny z kolokwium,</w:t>
      </w:r>
    </w:p>
    <w:p w:rsidR="00261F5A" w:rsidRDefault="00E45067" w:rsidP="00C3000C">
      <w:pPr>
        <w:pStyle w:val="Akapitzlist"/>
        <w:numPr>
          <w:ilvl w:val="1"/>
          <w:numId w:val="4"/>
        </w:numPr>
        <w:jc w:val="both"/>
      </w:pPr>
      <w:r>
        <w:t>uzyskanie pozytywnej oceny</w:t>
      </w:r>
      <w:r w:rsidR="00B016ED">
        <w:t xml:space="preserve"> z</w:t>
      </w:r>
      <w:r w:rsidR="002D1599">
        <w:t>e wszystkich kartkówek</w:t>
      </w:r>
      <w:r w:rsidR="00C3000C">
        <w:t>.</w:t>
      </w:r>
    </w:p>
    <w:p w:rsidR="00C3000C" w:rsidRDefault="00C3000C" w:rsidP="00C3000C">
      <w:pPr>
        <w:pStyle w:val="Akapitzlist"/>
        <w:ind w:left="1440"/>
        <w:jc w:val="both"/>
      </w:pPr>
    </w:p>
    <w:p w:rsidR="00B016ED" w:rsidRDefault="00B016ED" w:rsidP="00B016ED">
      <w:pPr>
        <w:pStyle w:val="Akapitzlist"/>
        <w:numPr>
          <w:ilvl w:val="0"/>
          <w:numId w:val="4"/>
        </w:numPr>
        <w:jc w:val="both"/>
      </w:pPr>
      <w:r>
        <w:t>Nieobecność na zajęciach należy zaliczyć w godzinach konsultacji w ciągu dwóch tygodni od ustania jej przyczyny</w:t>
      </w:r>
      <w:r w:rsidR="00E4080C">
        <w:t xml:space="preserve">. Każda niezaliczona nieobecność obniża ocenę końcową o 0,5 stopnia. </w:t>
      </w:r>
    </w:p>
    <w:p w:rsidR="00B74B24" w:rsidRDefault="00B74B24" w:rsidP="00B74B24">
      <w:pPr>
        <w:jc w:val="both"/>
      </w:pPr>
    </w:p>
    <w:p w:rsidR="00B74B24" w:rsidRPr="00C53A70" w:rsidRDefault="00B74B24" w:rsidP="00C53A70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C53A70">
        <w:rPr>
          <w:rFonts w:ascii="Times New Roman" w:hAnsi="Times New Roman" w:cs="Times New Roman"/>
        </w:rPr>
        <w:t xml:space="preserve">Informuję, iż w przypadku trzech kolejno występujących po sobie nieusprawiedliwionych nieobecności, </w:t>
      </w:r>
      <w:r w:rsidR="00C3000C">
        <w:rPr>
          <w:rFonts w:ascii="Times New Roman" w:hAnsi="Times New Roman" w:cs="Times New Roman"/>
        </w:rPr>
        <w:t>prowadzący zajęcia jest</w:t>
      </w:r>
      <w:r w:rsidRPr="00C53A70">
        <w:rPr>
          <w:rFonts w:ascii="Times New Roman" w:hAnsi="Times New Roman" w:cs="Times New Roman"/>
        </w:rPr>
        <w:t xml:space="preserve"> zobowiązan</w:t>
      </w:r>
      <w:r w:rsidR="00C3000C">
        <w:rPr>
          <w:rFonts w:ascii="Times New Roman" w:hAnsi="Times New Roman" w:cs="Times New Roman"/>
        </w:rPr>
        <w:t>y</w:t>
      </w:r>
      <w:r w:rsidRPr="00C53A70">
        <w:rPr>
          <w:rFonts w:ascii="Times New Roman" w:hAnsi="Times New Roman" w:cs="Times New Roman"/>
        </w:rPr>
        <w:t xml:space="preserve"> najpóźniej w terminie 5 dni od wystąpienia trzeciej nieobecno</w:t>
      </w:r>
      <w:r w:rsidR="00C3000C">
        <w:rPr>
          <w:rFonts w:ascii="Times New Roman" w:hAnsi="Times New Roman" w:cs="Times New Roman"/>
        </w:rPr>
        <w:t>ści, dostarczyć do dziekanatu w </w:t>
      </w:r>
      <w:r w:rsidRPr="00C53A70">
        <w:rPr>
          <w:rFonts w:ascii="Times New Roman" w:hAnsi="Times New Roman" w:cs="Times New Roman"/>
        </w:rPr>
        <w:t xml:space="preserve">formie pisemnej listę </w:t>
      </w:r>
      <w:r w:rsidR="00261F5A" w:rsidRPr="00C53A70">
        <w:rPr>
          <w:rFonts w:ascii="Times New Roman" w:hAnsi="Times New Roman" w:cs="Times New Roman"/>
        </w:rPr>
        <w:t>osób, które były nieobecne na</w:t>
      </w:r>
      <w:r w:rsidR="00C3000C">
        <w:rPr>
          <w:rFonts w:ascii="Times New Roman" w:hAnsi="Times New Roman" w:cs="Times New Roman"/>
        </w:rPr>
        <w:t xml:space="preserve"> zajęciach w w/w sposób, wraz z </w:t>
      </w:r>
      <w:r w:rsidR="00261F5A" w:rsidRPr="00C53A70">
        <w:rPr>
          <w:rFonts w:ascii="Times New Roman" w:hAnsi="Times New Roman" w:cs="Times New Roman"/>
        </w:rPr>
        <w:t xml:space="preserve">numerami albumu, czego konsekwencją może być skreślenie studenta z listy studentów przez Dziekana (§ 2 ust. 1 w zw. z § 3 Zarządzenia nr 18/2017 Dziekana Wydziału Prawa, Administracji i Ekonomii Uniwersytetu Wrocławskiego z dnia 27 lipca 2017 r. w sprawie monitorowania obecności na zajęciach na Wydziale Prawa, Administracji i Ekonomi </w:t>
      </w:r>
      <w:proofErr w:type="spellStart"/>
      <w:r w:rsidR="00261F5A" w:rsidRPr="00C53A70">
        <w:rPr>
          <w:rFonts w:ascii="Times New Roman" w:hAnsi="Times New Roman" w:cs="Times New Roman"/>
        </w:rPr>
        <w:t>Uwr</w:t>
      </w:r>
      <w:proofErr w:type="spellEnd"/>
      <w:r w:rsidR="00261F5A" w:rsidRPr="00C53A70">
        <w:rPr>
          <w:rFonts w:ascii="Times New Roman" w:hAnsi="Times New Roman" w:cs="Times New Roman"/>
        </w:rPr>
        <w:t>).</w:t>
      </w:r>
    </w:p>
    <w:p w:rsidR="008170DC" w:rsidRDefault="008170DC" w:rsidP="00B74B24">
      <w:pPr>
        <w:ind w:left="708"/>
        <w:jc w:val="both"/>
      </w:pPr>
    </w:p>
    <w:p w:rsidR="008170DC" w:rsidRPr="000640EC" w:rsidRDefault="008170DC" w:rsidP="008170DC">
      <w:pPr>
        <w:pStyle w:val="Akapitzlist"/>
        <w:numPr>
          <w:ilvl w:val="0"/>
          <w:numId w:val="4"/>
        </w:numPr>
        <w:jc w:val="both"/>
      </w:pPr>
      <w:r w:rsidRPr="000640EC">
        <w:t>Kolokwium odbędzie się na przedostatnich zajęciach i przyjmie f</w:t>
      </w:r>
      <w:r w:rsidR="001178A3" w:rsidRPr="000640EC">
        <w:t>ormę testu składającego się z dwudziestu</w:t>
      </w:r>
      <w:r w:rsidRPr="000640EC">
        <w:t xml:space="preserve"> p</w:t>
      </w:r>
      <w:r w:rsidR="001178A3" w:rsidRPr="000640EC">
        <w:t>ytań jednokrotnego wyboru oraz dwóch</w:t>
      </w:r>
      <w:r w:rsidRPr="000640EC">
        <w:t xml:space="preserve"> pytań otwartych.</w:t>
      </w:r>
      <w:r w:rsidR="0065124D" w:rsidRPr="000640EC">
        <w:t xml:space="preserve"> Warunkiem zaliczenia kolokwium jest uzyskanie pozytywnej oceny z obu części kolokwium.</w:t>
      </w:r>
      <w:r w:rsidR="00384110" w:rsidRPr="000640EC">
        <w:t xml:space="preserve"> Ocena z kolokwium będzie stanowiła średnią arytmetyczną </w:t>
      </w:r>
      <w:r w:rsidR="00306FA6" w:rsidRPr="000640EC">
        <w:t>oceny</w:t>
      </w:r>
      <w:r w:rsidR="00384110" w:rsidRPr="000640EC">
        <w:t xml:space="preserve"> z testu oraz </w:t>
      </w:r>
      <w:r w:rsidR="00C53A70" w:rsidRPr="000640EC">
        <w:t>oceny z pytań otwartych</w:t>
      </w:r>
      <w:r w:rsidR="00384110" w:rsidRPr="000640EC">
        <w:t>.</w:t>
      </w:r>
    </w:p>
    <w:p w:rsidR="00C3000C" w:rsidRPr="00FF4661" w:rsidRDefault="00C3000C" w:rsidP="00C3000C">
      <w:pPr>
        <w:pStyle w:val="Akapitzlist"/>
        <w:jc w:val="both"/>
        <w:rPr>
          <w:color w:val="FF0000"/>
        </w:rPr>
      </w:pPr>
    </w:p>
    <w:p w:rsidR="001178A3" w:rsidRDefault="001178A3" w:rsidP="008170DC">
      <w:pPr>
        <w:pStyle w:val="Akapitzlist"/>
        <w:numPr>
          <w:ilvl w:val="0"/>
          <w:numId w:val="4"/>
        </w:numPr>
        <w:jc w:val="both"/>
      </w:pPr>
      <w:r>
        <w:t>W razie nieobecności na kolokwium, należy je zaliczyć w ciągu dwóch tygodni na konsultacjach.</w:t>
      </w:r>
    </w:p>
    <w:p w:rsidR="00FE51BE" w:rsidRDefault="00FE51BE" w:rsidP="00FE51BE">
      <w:pPr>
        <w:pStyle w:val="Akapitzlist"/>
      </w:pPr>
    </w:p>
    <w:p w:rsidR="00FE51BE" w:rsidRDefault="00FE51BE" w:rsidP="00FE51BE">
      <w:pPr>
        <w:pStyle w:val="Akapitzlist"/>
        <w:jc w:val="both"/>
      </w:pPr>
    </w:p>
    <w:p w:rsidR="00B642C0" w:rsidRDefault="00B642C0" w:rsidP="008170DC">
      <w:pPr>
        <w:pStyle w:val="Akapitzlist"/>
        <w:numPr>
          <w:ilvl w:val="0"/>
          <w:numId w:val="4"/>
        </w:numPr>
        <w:jc w:val="both"/>
      </w:pPr>
      <w:r>
        <w:t>Poprawa ocen (wyłącznie negatywnych) będzie miała miejsce na ostatnich zajęciach.</w:t>
      </w:r>
    </w:p>
    <w:p w:rsidR="00FE51BE" w:rsidRDefault="00FE51BE" w:rsidP="00FE51BE">
      <w:pPr>
        <w:pStyle w:val="Akapitzlist"/>
        <w:jc w:val="both"/>
      </w:pPr>
    </w:p>
    <w:p w:rsidR="00034B77" w:rsidRDefault="003F4F03" w:rsidP="008170DC">
      <w:pPr>
        <w:pStyle w:val="Akapitzlist"/>
        <w:numPr>
          <w:ilvl w:val="0"/>
          <w:numId w:val="4"/>
        </w:numPr>
        <w:jc w:val="both"/>
      </w:pPr>
      <w:r>
        <w:t>Istnieje możliwość</w:t>
      </w:r>
      <w:r w:rsidR="00034B77">
        <w:t xml:space="preserve"> wcześniejsze</w:t>
      </w:r>
      <w:r>
        <w:t>go zaliczenia</w:t>
      </w:r>
      <w:r w:rsidR="00034B77">
        <w:t xml:space="preserve"> ćwiczeń w formie ustnej na konsultacjach, z tym że student może podejść do wcześniejszego zaliczenia nie wcześniej niż po czwartych zajęciach.</w:t>
      </w:r>
      <w:r>
        <w:t xml:space="preserve"> Zakres materiału pozostaje taki sam jak do kolokwium. Wcześniejsze zaliczenie ćwiczeń nie zwalnia z obowiązku uczestniczenia w zajęciach.</w:t>
      </w:r>
    </w:p>
    <w:p w:rsidR="00FE51BE" w:rsidRDefault="00FE51BE" w:rsidP="00FE51BE">
      <w:pPr>
        <w:jc w:val="both"/>
      </w:pPr>
    </w:p>
    <w:p w:rsidR="00E13C56" w:rsidRDefault="00AA1096" w:rsidP="008170DC">
      <w:pPr>
        <w:pStyle w:val="Akapitzlist"/>
        <w:numPr>
          <w:ilvl w:val="0"/>
          <w:numId w:val="4"/>
        </w:numPr>
        <w:jc w:val="both"/>
      </w:pPr>
      <w:r>
        <w:t>Każde zajęcia</w:t>
      </w:r>
      <w:r w:rsidR="00E13C56">
        <w:t xml:space="preserve"> </w:t>
      </w:r>
      <w:r>
        <w:t xml:space="preserve">do dnia kolokwium </w:t>
      </w:r>
      <w:r w:rsidR="00E13C56">
        <w:t>(z wy</w:t>
      </w:r>
      <w:r>
        <w:t xml:space="preserve">łączeniem pierwszych) mogą rozpocząć się </w:t>
      </w:r>
      <w:proofErr w:type="spellStart"/>
      <w:r>
        <w:t>15-minutową</w:t>
      </w:r>
      <w:proofErr w:type="spellEnd"/>
      <w:r>
        <w:t xml:space="preserve"> kartkówką złożoną z 3 pytań z zagadnień omawianych na ostatnich zajęciach. Należy udzielić poprawnej odpowiedzi na każde pytanie. W razie niezaliczenia kartkówki, należy ją poprawić w terminie dwóch tygodni od daty ogłoszenia wyników na konsultacjach, w formie ustnej.</w:t>
      </w:r>
    </w:p>
    <w:p w:rsidR="00E13C56" w:rsidRDefault="00E13C56" w:rsidP="00E13C56">
      <w:pPr>
        <w:pStyle w:val="Akapitzlist"/>
      </w:pPr>
    </w:p>
    <w:p w:rsidR="00FF4661" w:rsidRDefault="00FF4661" w:rsidP="008170DC">
      <w:pPr>
        <w:pStyle w:val="Akapitzlist"/>
        <w:numPr>
          <w:ilvl w:val="0"/>
          <w:numId w:val="4"/>
        </w:numPr>
        <w:jc w:val="both"/>
      </w:pPr>
      <w:r>
        <w:t>Merytoryczna aktywność na zajęciach nagradzana jest „plusem”</w:t>
      </w:r>
      <w:r w:rsidR="006D29A0">
        <w:t xml:space="preserve"> i może wpłynąć na podwyższenie oceny z przedm</w:t>
      </w:r>
      <w:r w:rsidR="007D3A52">
        <w:t>iotu. Uzyskanie przez studenta 3</w:t>
      </w:r>
      <w:r w:rsidR="006D29A0">
        <w:t xml:space="preserve"> „plusów”</w:t>
      </w:r>
      <w:r w:rsidR="00BC09D7">
        <w:t xml:space="preserve"> podwyższa ocenę końcową o 0,5 stopnia.</w:t>
      </w:r>
    </w:p>
    <w:p w:rsidR="00111E30" w:rsidRDefault="00111E30" w:rsidP="00111E30">
      <w:pPr>
        <w:pStyle w:val="Akapitzlist"/>
      </w:pPr>
    </w:p>
    <w:p w:rsidR="00111E30" w:rsidRDefault="00111E30" w:rsidP="008170DC">
      <w:pPr>
        <w:pStyle w:val="Akapitzlist"/>
        <w:numPr>
          <w:ilvl w:val="0"/>
          <w:numId w:val="4"/>
        </w:numPr>
        <w:jc w:val="both"/>
      </w:pPr>
      <w:r>
        <w:t>Ocena końcowa z ćwiczeń stanowi średnią arytmetyczną ocen z kolokwium oraz z kartkówek, z zastrzeżeniem pkt. 2 i 8 powyżej.</w:t>
      </w:r>
    </w:p>
    <w:p w:rsidR="00377379" w:rsidRDefault="00377379" w:rsidP="00377379">
      <w:pPr>
        <w:jc w:val="both"/>
      </w:pPr>
    </w:p>
    <w:p w:rsidR="00BC09D7" w:rsidRDefault="00BC09D7" w:rsidP="008170DC">
      <w:pPr>
        <w:pStyle w:val="Akapitzlist"/>
        <w:numPr>
          <w:ilvl w:val="0"/>
          <w:numId w:val="4"/>
        </w:numPr>
        <w:jc w:val="both"/>
      </w:pPr>
      <w:r>
        <w:t>Na każdych zajęciach należy mieć aktualny Kodeks karny.</w:t>
      </w:r>
    </w:p>
    <w:p w:rsidR="000640EC" w:rsidRDefault="000640EC" w:rsidP="000640EC">
      <w:pPr>
        <w:pStyle w:val="Akapitzlist"/>
      </w:pPr>
    </w:p>
    <w:p w:rsidR="00CC257D" w:rsidRPr="00E67DF7" w:rsidRDefault="00CC257D" w:rsidP="00E67DF7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7">
        <w:rPr>
          <w:rFonts w:ascii="Times New Roman" w:eastAsia="Times New Roman" w:hAnsi="Times New Roman" w:cs="Times New Roman"/>
          <w:b/>
          <w:bCs/>
          <w:lang w:eastAsia="pl-PL"/>
        </w:rPr>
        <w:t xml:space="preserve">Zalecana literatura podstawowa: </w:t>
      </w:r>
    </w:p>
    <w:p w:rsidR="00CC257D" w:rsidRPr="00E67DF7" w:rsidRDefault="00CC257D" w:rsidP="00E67DF7">
      <w:pPr>
        <w:pStyle w:val="Akapitzlist"/>
        <w:numPr>
          <w:ilvl w:val="0"/>
          <w:numId w:val="2"/>
        </w:numPr>
        <w:contextualSpacing w:val="0"/>
        <w:jc w:val="both"/>
        <w:rPr>
          <w:lang w:eastAsia="pl-PL"/>
        </w:rPr>
      </w:pPr>
      <w:r w:rsidRPr="00E67DF7">
        <w:rPr>
          <w:lang w:eastAsia="pl-PL"/>
        </w:rPr>
        <w:t xml:space="preserve">M. Bojarski, J. </w:t>
      </w:r>
      <w:proofErr w:type="spellStart"/>
      <w:r w:rsidRPr="00E67DF7">
        <w:rPr>
          <w:lang w:eastAsia="pl-PL"/>
        </w:rPr>
        <w:t>Giezek</w:t>
      </w:r>
      <w:proofErr w:type="spellEnd"/>
      <w:r w:rsidRPr="00E67DF7">
        <w:rPr>
          <w:lang w:eastAsia="pl-PL"/>
        </w:rPr>
        <w:t xml:space="preserve">, Z. Sienkiewicz, </w:t>
      </w:r>
      <w:r w:rsidRPr="00E67DF7">
        <w:rPr>
          <w:i/>
          <w:iCs/>
          <w:lang w:eastAsia="pl-PL"/>
        </w:rPr>
        <w:t xml:space="preserve">Prawo karne materialne. </w:t>
      </w:r>
      <w:proofErr w:type="spellStart"/>
      <w:r w:rsidRPr="00E67DF7">
        <w:rPr>
          <w:i/>
          <w:iCs/>
          <w:lang w:eastAsia="pl-PL"/>
        </w:rPr>
        <w:t>Część</w:t>
      </w:r>
      <w:proofErr w:type="spellEnd"/>
      <w:r w:rsidRPr="00E67DF7">
        <w:rPr>
          <w:i/>
          <w:iCs/>
          <w:lang w:eastAsia="pl-PL"/>
        </w:rPr>
        <w:t xml:space="preserve"> </w:t>
      </w:r>
      <w:proofErr w:type="spellStart"/>
      <w:r w:rsidRPr="00E67DF7">
        <w:rPr>
          <w:i/>
          <w:iCs/>
          <w:lang w:eastAsia="pl-PL"/>
        </w:rPr>
        <w:t>ogólna</w:t>
      </w:r>
      <w:proofErr w:type="spellEnd"/>
      <w:r w:rsidRPr="00E67DF7">
        <w:rPr>
          <w:i/>
          <w:iCs/>
          <w:lang w:eastAsia="pl-PL"/>
        </w:rPr>
        <w:t xml:space="preserve"> i </w:t>
      </w:r>
      <w:proofErr w:type="spellStart"/>
      <w:r w:rsidRPr="00E67DF7">
        <w:rPr>
          <w:i/>
          <w:iCs/>
          <w:lang w:eastAsia="pl-PL"/>
        </w:rPr>
        <w:t>szczególna</w:t>
      </w:r>
      <w:proofErr w:type="spellEnd"/>
      <w:r w:rsidRPr="00E67DF7">
        <w:rPr>
          <w:lang w:eastAsia="pl-PL"/>
        </w:rPr>
        <w:t>, Warszawa 2017.</w:t>
      </w:r>
    </w:p>
    <w:p w:rsidR="00CC257D" w:rsidRPr="00E67DF7" w:rsidRDefault="00CC257D" w:rsidP="00E67DF7">
      <w:pPr>
        <w:pStyle w:val="Akapitzlist"/>
        <w:numPr>
          <w:ilvl w:val="0"/>
          <w:numId w:val="2"/>
        </w:numPr>
        <w:contextualSpacing w:val="0"/>
        <w:jc w:val="both"/>
        <w:rPr>
          <w:lang w:eastAsia="pl-PL"/>
        </w:rPr>
      </w:pPr>
      <w:r w:rsidRPr="00E67DF7">
        <w:rPr>
          <w:lang w:eastAsia="pl-PL"/>
        </w:rPr>
        <w:t xml:space="preserve">W. </w:t>
      </w:r>
      <w:proofErr w:type="spellStart"/>
      <w:r w:rsidRPr="00E67DF7">
        <w:rPr>
          <w:lang w:eastAsia="pl-PL"/>
        </w:rPr>
        <w:t>Wróbel</w:t>
      </w:r>
      <w:proofErr w:type="spellEnd"/>
      <w:r w:rsidRPr="00E67DF7">
        <w:rPr>
          <w:lang w:eastAsia="pl-PL"/>
        </w:rPr>
        <w:t xml:space="preserve">, A. Zoll, </w:t>
      </w:r>
      <w:r w:rsidRPr="00E67DF7">
        <w:rPr>
          <w:i/>
          <w:iCs/>
          <w:lang w:eastAsia="pl-PL"/>
        </w:rPr>
        <w:t xml:space="preserve">Polskie prawo karne. </w:t>
      </w:r>
      <w:proofErr w:type="spellStart"/>
      <w:r w:rsidRPr="00E67DF7">
        <w:rPr>
          <w:i/>
          <w:iCs/>
          <w:lang w:eastAsia="pl-PL"/>
        </w:rPr>
        <w:t>Część</w:t>
      </w:r>
      <w:proofErr w:type="spellEnd"/>
      <w:r w:rsidRPr="00E67DF7">
        <w:rPr>
          <w:i/>
          <w:iCs/>
          <w:lang w:eastAsia="pl-PL"/>
        </w:rPr>
        <w:t xml:space="preserve"> </w:t>
      </w:r>
      <w:proofErr w:type="spellStart"/>
      <w:r w:rsidRPr="00E67DF7">
        <w:rPr>
          <w:i/>
          <w:iCs/>
          <w:lang w:eastAsia="pl-PL"/>
        </w:rPr>
        <w:t>ogólna</w:t>
      </w:r>
      <w:proofErr w:type="spellEnd"/>
      <w:r w:rsidR="00567384">
        <w:rPr>
          <w:lang w:eastAsia="pl-PL"/>
        </w:rPr>
        <w:t xml:space="preserve">, </w:t>
      </w:r>
      <w:proofErr w:type="spellStart"/>
      <w:r w:rsidR="00567384">
        <w:rPr>
          <w:lang w:eastAsia="pl-PL"/>
        </w:rPr>
        <w:t>Kraków</w:t>
      </w:r>
      <w:proofErr w:type="spellEnd"/>
      <w:r w:rsidR="00567384">
        <w:rPr>
          <w:lang w:eastAsia="pl-PL"/>
        </w:rPr>
        <w:t xml:space="preserve"> 2014</w:t>
      </w:r>
      <w:r w:rsidRPr="00E67DF7">
        <w:rPr>
          <w:lang w:eastAsia="pl-PL"/>
        </w:rPr>
        <w:t>.</w:t>
      </w:r>
    </w:p>
    <w:p w:rsidR="00CC257D" w:rsidRPr="00E67DF7" w:rsidRDefault="00CC257D" w:rsidP="00E67DF7">
      <w:pPr>
        <w:pStyle w:val="Akapitzlist"/>
        <w:numPr>
          <w:ilvl w:val="0"/>
          <w:numId w:val="2"/>
        </w:numPr>
        <w:contextualSpacing w:val="0"/>
        <w:jc w:val="both"/>
        <w:rPr>
          <w:lang w:eastAsia="pl-PL"/>
        </w:rPr>
      </w:pPr>
      <w:r w:rsidRPr="00E67DF7">
        <w:rPr>
          <w:lang w:eastAsia="pl-PL"/>
        </w:rPr>
        <w:t xml:space="preserve">J. </w:t>
      </w:r>
      <w:proofErr w:type="spellStart"/>
      <w:r w:rsidRPr="00E67DF7">
        <w:rPr>
          <w:lang w:eastAsia="pl-PL"/>
        </w:rPr>
        <w:t>Giezek</w:t>
      </w:r>
      <w:proofErr w:type="spellEnd"/>
      <w:r w:rsidRPr="00E67DF7">
        <w:rPr>
          <w:lang w:eastAsia="pl-PL"/>
        </w:rPr>
        <w:t xml:space="preserve"> (red.), </w:t>
      </w:r>
      <w:r w:rsidRPr="00E67DF7">
        <w:rPr>
          <w:i/>
          <w:iCs/>
          <w:lang w:eastAsia="pl-PL"/>
        </w:rPr>
        <w:t xml:space="preserve">Kodeks karny. </w:t>
      </w:r>
      <w:proofErr w:type="spellStart"/>
      <w:r w:rsidRPr="00E67DF7">
        <w:rPr>
          <w:i/>
          <w:iCs/>
          <w:lang w:eastAsia="pl-PL"/>
        </w:rPr>
        <w:t>Część</w:t>
      </w:r>
      <w:proofErr w:type="spellEnd"/>
      <w:r w:rsidRPr="00E67DF7">
        <w:rPr>
          <w:i/>
          <w:iCs/>
          <w:lang w:eastAsia="pl-PL"/>
        </w:rPr>
        <w:t xml:space="preserve"> </w:t>
      </w:r>
      <w:proofErr w:type="spellStart"/>
      <w:r w:rsidRPr="00E67DF7">
        <w:rPr>
          <w:i/>
          <w:iCs/>
          <w:lang w:eastAsia="pl-PL"/>
        </w:rPr>
        <w:t>ogólna</w:t>
      </w:r>
      <w:proofErr w:type="spellEnd"/>
      <w:r w:rsidRPr="00E67DF7">
        <w:rPr>
          <w:i/>
          <w:iCs/>
          <w:lang w:eastAsia="pl-PL"/>
        </w:rPr>
        <w:t>. Komentarz</w:t>
      </w:r>
      <w:r w:rsidRPr="00E67DF7">
        <w:rPr>
          <w:lang w:eastAsia="pl-PL"/>
        </w:rPr>
        <w:t xml:space="preserve">, Warszawa 2012. </w:t>
      </w:r>
    </w:p>
    <w:p w:rsidR="00CC257D" w:rsidRPr="00E67DF7" w:rsidRDefault="00CC257D" w:rsidP="00E67DF7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7">
        <w:rPr>
          <w:rFonts w:ascii="Times New Roman" w:eastAsia="Times New Roman" w:hAnsi="Times New Roman" w:cs="Times New Roman"/>
          <w:lang w:eastAsia="pl-PL"/>
        </w:rPr>
        <w:t xml:space="preserve">W. Wróbel, A. Zoll (red.), </w:t>
      </w:r>
      <w:r w:rsidRPr="00E67DF7">
        <w:rPr>
          <w:rFonts w:ascii="Times New Roman" w:eastAsia="Times New Roman" w:hAnsi="Times New Roman" w:cs="Times New Roman"/>
          <w:i/>
          <w:iCs/>
          <w:lang w:eastAsia="pl-PL"/>
        </w:rPr>
        <w:t>Kodeks karny. Część ogólna. Tom I, Komentarz do art. 1-52</w:t>
      </w:r>
      <w:r w:rsidRPr="00E67DF7">
        <w:rPr>
          <w:rFonts w:ascii="Times New Roman" w:eastAsia="Times New Roman" w:hAnsi="Times New Roman" w:cs="Times New Roman"/>
          <w:iCs/>
          <w:lang w:eastAsia="pl-PL"/>
        </w:rPr>
        <w:t>, Warszawa 2016.</w:t>
      </w:r>
    </w:p>
    <w:p w:rsidR="00CC257D" w:rsidRPr="003855FB" w:rsidRDefault="00CC257D" w:rsidP="00E67DF7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67DF7">
        <w:rPr>
          <w:rFonts w:ascii="Times New Roman" w:eastAsia="Times New Roman" w:hAnsi="Times New Roman" w:cs="Times New Roman"/>
          <w:iCs/>
          <w:lang w:eastAsia="pl-PL"/>
        </w:rPr>
        <w:t xml:space="preserve">W. Wróbel, A. Zoll (red.), </w:t>
      </w:r>
      <w:r w:rsidRPr="00E67DF7">
        <w:rPr>
          <w:rFonts w:ascii="Times New Roman" w:eastAsia="Times New Roman" w:hAnsi="Times New Roman" w:cs="Times New Roman"/>
          <w:i/>
          <w:iCs/>
          <w:lang w:eastAsia="pl-PL"/>
        </w:rPr>
        <w:t xml:space="preserve">Kodeks karny. Część ogólna. Tom I, Komentarz do art. 53-116, </w:t>
      </w:r>
      <w:r w:rsidRPr="00E67DF7">
        <w:rPr>
          <w:rFonts w:ascii="Times New Roman" w:eastAsia="Times New Roman" w:hAnsi="Times New Roman" w:cs="Times New Roman"/>
          <w:iCs/>
          <w:lang w:eastAsia="pl-PL"/>
        </w:rPr>
        <w:t>Warszawa 2016</w:t>
      </w:r>
      <w:r w:rsidRPr="00E67DF7">
        <w:rPr>
          <w:rFonts w:ascii="Times New Roman" w:eastAsia="Times New Roman" w:hAnsi="Times New Roman" w:cs="Times New Roman"/>
          <w:lang w:eastAsia="pl-PL"/>
        </w:rPr>
        <w:t>.</w:t>
      </w:r>
    </w:p>
    <w:sectPr w:rsidR="00CC257D" w:rsidRPr="003855FB" w:rsidSect="0037737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492" w:rsidRDefault="000F4492" w:rsidP="00CC257D">
      <w:r>
        <w:separator/>
      </w:r>
    </w:p>
  </w:endnote>
  <w:endnote w:type="continuationSeparator" w:id="0">
    <w:p w:rsidR="000F4492" w:rsidRDefault="000F4492" w:rsidP="00CC2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492" w:rsidRDefault="000F4492" w:rsidP="00CC257D">
      <w:r>
        <w:separator/>
      </w:r>
    </w:p>
  </w:footnote>
  <w:footnote w:type="continuationSeparator" w:id="0">
    <w:p w:rsidR="000F4492" w:rsidRDefault="000F4492" w:rsidP="00CC2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79" w:rsidRPr="00CC257D" w:rsidRDefault="00377379" w:rsidP="00377379">
    <w:pPr>
      <w:pStyle w:val="Nagwek"/>
      <w:spacing w:line="360" w:lineRule="auto"/>
      <w:rPr>
        <w:rFonts w:ascii="Times New Roman" w:hAnsi="Times New Roman" w:cs="Times New Roman"/>
        <w:i/>
      </w:rPr>
    </w:pPr>
    <w:r w:rsidRPr="00CC257D">
      <w:rPr>
        <w:rFonts w:ascii="Times New Roman" w:hAnsi="Times New Roman" w:cs="Times New Roman"/>
        <w:i/>
      </w:rPr>
      <w:t>mgr Paulina Jezierska</w:t>
    </w:r>
  </w:p>
  <w:p w:rsidR="00377379" w:rsidRPr="00377379" w:rsidRDefault="00377379" w:rsidP="00377379">
    <w:pPr>
      <w:pStyle w:val="Nagwek"/>
      <w:spacing w:line="360" w:lineRule="auto"/>
      <w:rPr>
        <w:rFonts w:ascii="Times New Roman" w:hAnsi="Times New Roman" w:cs="Times New Roman"/>
        <w:i/>
      </w:rPr>
    </w:pPr>
    <w:r w:rsidRPr="00CC257D">
      <w:rPr>
        <w:rFonts w:ascii="Times New Roman" w:hAnsi="Times New Roman" w:cs="Times New Roman"/>
        <w:i/>
      </w:rPr>
      <w:t>Katedra Prawa Karnego Materialnego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1664"/>
    <w:multiLevelType w:val="multilevel"/>
    <w:tmpl w:val="3BA2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97D22"/>
    <w:multiLevelType w:val="hybridMultilevel"/>
    <w:tmpl w:val="9C307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27954"/>
    <w:multiLevelType w:val="multilevel"/>
    <w:tmpl w:val="919E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549CD"/>
    <w:multiLevelType w:val="hybridMultilevel"/>
    <w:tmpl w:val="6902FBE6"/>
    <w:lvl w:ilvl="0" w:tplc="6A781C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57D"/>
    <w:rsid w:val="00034B77"/>
    <w:rsid w:val="000640EC"/>
    <w:rsid w:val="00085DC1"/>
    <w:rsid w:val="000D3508"/>
    <w:rsid w:val="000F4492"/>
    <w:rsid w:val="00111E30"/>
    <w:rsid w:val="001178A3"/>
    <w:rsid w:val="00261F5A"/>
    <w:rsid w:val="002D1599"/>
    <w:rsid w:val="00306FA6"/>
    <w:rsid w:val="00377379"/>
    <w:rsid w:val="00384110"/>
    <w:rsid w:val="003855FB"/>
    <w:rsid w:val="003F4F03"/>
    <w:rsid w:val="00567384"/>
    <w:rsid w:val="0065124D"/>
    <w:rsid w:val="006D29A0"/>
    <w:rsid w:val="007A50F3"/>
    <w:rsid w:val="007D3A52"/>
    <w:rsid w:val="007F20F4"/>
    <w:rsid w:val="008170DC"/>
    <w:rsid w:val="008C756C"/>
    <w:rsid w:val="008F5053"/>
    <w:rsid w:val="00A51516"/>
    <w:rsid w:val="00AA1096"/>
    <w:rsid w:val="00AE173D"/>
    <w:rsid w:val="00B016ED"/>
    <w:rsid w:val="00B34F3C"/>
    <w:rsid w:val="00B642C0"/>
    <w:rsid w:val="00B74B24"/>
    <w:rsid w:val="00BC09D7"/>
    <w:rsid w:val="00C3000C"/>
    <w:rsid w:val="00C53A70"/>
    <w:rsid w:val="00C71363"/>
    <w:rsid w:val="00C825CD"/>
    <w:rsid w:val="00CC257D"/>
    <w:rsid w:val="00D425D2"/>
    <w:rsid w:val="00D774B9"/>
    <w:rsid w:val="00E13C56"/>
    <w:rsid w:val="00E4080C"/>
    <w:rsid w:val="00E45067"/>
    <w:rsid w:val="00E67DF7"/>
    <w:rsid w:val="00EC0BB0"/>
    <w:rsid w:val="00F42C6C"/>
    <w:rsid w:val="00FE51BE"/>
    <w:rsid w:val="00FF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57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5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57D"/>
  </w:style>
  <w:style w:type="paragraph" w:styleId="Stopka">
    <w:name w:val="footer"/>
    <w:basedOn w:val="Normalny"/>
    <w:link w:val="StopkaZnak"/>
    <w:uiPriority w:val="99"/>
    <w:semiHidden/>
    <w:unhideWhenUsed/>
    <w:rsid w:val="00CC25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257D"/>
  </w:style>
  <w:style w:type="paragraph" w:styleId="Akapitzlist">
    <w:name w:val="List Paragraph"/>
    <w:basedOn w:val="Normalny"/>
    <w:uiPriority w:val="34"/>
    <w:qFormat/>
    <w:rsid w:val="00CC257D"/>
    <w:pPr>
      <w:spacing w:line="360" w:lineRule="auto"/>
      <w:ind w:left="720"/>
      <w:contextualSpacing/>
    </w:pPr>
    <w:rPr>
      <w:rFonts w:ascii="Times New Roman" w:eastAsia="Times New Roman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dcterms:created xsi:type="dcterms:W3CDTF">2019-10-02T15:10:00Z</dcterms:created>
  <dcterms:modified xsi:type="dcterms:W3CDTF">2019-10-04T14:25:00Z</dcterms:modified>
</cp:coreProperties>
</file>