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C" w:rsidRPr="00E74856" w:rsidRDefault="006C65BC">
      <w:pPr>
        <w:rPr>
          <w:b/>
        </w:rPr>
      </w:pPr>
      <w:r w:rsidRPr="00E74856">
        <w:rPr>
          <w:b/>
        </w:rPr>
        <w:t xml:space="preserve">Wykład Podstawy Prawa Pracy SSA(3)II -  11 </w:t>
      </w:r>
      <w:bookmarkStart w:id="0" w:name="_GoBack"/>
      <w:bookmarkEnd w:id="0"/>
      <w:r w:rsidRPr="00E74856">
        <w:rPr>
          <w:b/>
        </w:rPr>
        <w:t>marca 2020 r.</w:t>
      </w:r>
    </w:p>
    <w:p w:rsidR="00F52770" w:rsidRPr="006C65BC" w:rsidRDefault="006C65BC">
      <w:pPr>
        <w:rPr>
          <w:b/>
        </w:rPr>
      </w:pPr>
      <w:r w:rsidRPr="006C65BC">
        <w:rPr>
          <w:b/>
        </w:rPr>
        <w:t>Zagadnienia  szczegółowe do tematu „Stosunek pracy”.</w:t>
      </w:r>
    </w:p>
    <w:p w:rsidR="006C65BC" w:rsidRDefault="006C65BC">
      <w:r>
        <w:t>1. Jakie są podstawowe obowiązki pracownika w ramach stosunku pracy (</w:t>
      </w:r>
      <w:r w:rsidRPr="006C65BC">
        <w:t xml:space="preserve">art. 22 §  1 </w:t>
      </w:r>
      <w:proofErr w:type="spellStart"/>
      <w:r w:rsidRPr="006C65BC">
        <w:t>k.p</w:t>
      </w:r>
      <w:proofErr w:type="spellEnd"/>
      <w:r w:rsidRPr="006C65BC">
        <w:t>.</w:t>
      </w:r>
      <w:r>
        <w:t>)?</w:t>
      </w:r>
    </w:p>
    <w:p w:rsidR="006C65BC" w:rsidRDefault="006C65BC">
      <w:r>
        <w:t>2.</w:t>
      </w:r>
      <w:r w:rsidRPr="006C65BC">
        <w:t xml:space="preserve">  Jakie są podstawowe obowiązki praco</w:t>
      </w:r>
      <w:r>
        <w:t xml:space="preserve">dawcy w </w:t>
      </w:r>
      <w:r w:rsidRPr="006C65BC">
        <w:t xml:space="preserve">ramach stosunku pracy (art. 22 §  1 </w:t>
      </w:r>
      <w:proofErr w:type="spellStart"/>
      <w:r w:rsidRPr="006C65BC">
        <w:t>k.p</w:t>
      </w:r>
      <w:proofErr w:type="spellEnd"/>
      <w:r w:rsidRPr="006C65BC">
        <w:t>.)?</w:t>
      </w:r>
    </w:p>
    <w:p w:rsidR="006C65BC" w:rsidRDefault="006C65BC">
      <w:r>
        <w:t xml:space="preserve">( </w:t>
      </w:r>
      <w:r w:rsidRPr="00180CF1">
        <w:rPr>
          <w:b/>
        </w:rPr>
        <w:t>Zwróć uwagę</w:t>
      </w:r>
      <w:r>
        <w:t xml:space="preserve">,  że pracodawca ma w istocie dwa podstawowe obowiązki wyrażone w tym przepisie) </w:t>
      </w:r>
    </w:p>
    <w:p w:rsidR="006C65BC" w:rsidRDefault="006C65BC">
      <w:r>
        <w:t>3. Co oznacza dobrowolność stosunku pracy?</w:t>
      </w:r>
    </w:p>
    <w:p w:rsidR="00180CF1" w:rsidRDefault="006C65BC" w:rsidP="006C65BC">
      <w:pPr>
        <w:spacing w:after="0"/>
        <w:jc w:val="both"/>
        <w:rPr>
          <w:color w:val="000000"/>
        </w:rPr>
      </w:pPr>
      <w:r w:rsidRPr="006C65BC">
        <w:rPr>
          <w:color w:val="000000"/>
        </w:rPr>
        <w:t xml:space="preserve">( </w:t>
      </w:r>
      <w:r w:rsidRPr="00180CF1">
        <w:rPr>
          <w:b/>
          <w:color w:val="000000"/>
        </w:rPr>
        <w:t>Zwróć uwagę na</w:t>
      </w:r>
      <w:r w:rsidRPr="006C65BC">
        <w:rPr>
          <w:color w:val="000000"/>
        </w:rPr>
        <w:t xml:space="preserve"> :</w:t>
      </w:r>
    </w:p>
    <w:p w:rsidR="006C65BC" w:rsidRPr="006C65BC" w:rsidRDefault="006C65BC" w:rsidP="006C65BC">
      <w:pPr>
        <w:spacing w:after="0"/>
        <w:jc w:val="both"/>
      </w:pPr>
      <w:r w:rsidRPr="006C65BC">
        <w:rPr>
          <w:color w:val="000000"/>
        </w:rPr>
        <w:t xml:space="preserve"> </w:t>
      </w:r>
      <w:r w:rsidRPr="006C65BC">
        <w:rPr>
          <w:color w:val="000000"/>
        </w:rPr>
        <w:t xml:space="preserve">Art.  10.  §  1.  </w:t>
      </w:r>
      <w:r w:rsidR="00180CF1">
        <w:rPr>
          <w:color w:val="000000"/>
        </w:rPr>
        <w:t xml:space="preserve">K.P. </w:t>
      </w:r>
      <w:r w:rsidRPr="006C65BC">
        <w:rPr>
          <w:color w:val="000000"/>
        </w:rPr>
        <w:t>Każdy ma prawo do swobodnie wybranej pracy. Nikomu, z wyjątkiem przypadków określonych w ustawie, nie mo</w:t>
      </w:r>
      <w:r w:rsidRPr="006C65BC">
        <w:rPr>
          <w:color w:val="000000"/>
        </w:rPr>
        <w:t xml:space="preserve">żna zabronić wykonywania zawodu  oraz </w:t>
      </w:r>
      <w:r w:rsidRPr="006C65BC">
        <w:rPr>
          <w:color w:val="000000"/>
        </w:rPr>
        <w:t>Art.  11. </w:t>
      </w:r>
      <w:r w:rsidR="00180CF1">
        <w:rPr>
          <w:color w:val="000000"/>
        </w:rPr>
        <w:t xml:space="preserve"> K.P.</w:t>
      </w:r>
      <w:r w:rsidRPr="006C65BC">
        <w:rPr>
          <w:color w:val="000000"/>
        </w:rPr>
        <w:t xml:space="preserve"> [Swoboda nawiązania stosunku pracy] </w:t>
      </w:r>
      <w:r w:rsidRPr="006C65BC">
        <w:rPr>
          <w:color w:val="000000"/>
        </w:rPr>
        <w:t xml:space="preserve"> </w:t>
      </w:r>
      <w:r w:rsidRPr="006C65BC">
        <w:rPr>
          <w:color w:val="000000"/>
        </w:rPr>
        <w:t>Nawiązanie stosunku pracy oraz ustalenie warunków pracy i płacy, bez względu na podstawę prawną tego stosunku, wymaga zgodnego oświadczenia woli pracodawcy i pracownika</w:t>
      </w:r>
    </w:p>
    <w:p w:rsidR="006C65BC" w:rsidRDefault="006C65BC" w:rsidP="006C65BC">
      <w:pPr>
        <w:jc w:val="both"/>
        <w:rPr>
          <w:u w:val="single"/>
        </w:rPr>
      </w:pPr>
      <w:r>
        <w:t>Art. 65. 1</w:t>
      </w:r>
      <w:r w:rsidR="00180CF1">
        <w:t>-2</w:t>
      </w:r>
      <w:r>
        <w:t xml:space="preserve">. </w:t>
      </w:r>
      <w:r w:rsidR="00180CF1">
        <w:t xml:space="preserve">Konstytucji RP - </w:t>
      </w:r>
      <w:r>
        <w:t>Każdemu zapewnia się wolność wyboru i wykonywania zawodu</w:t>
      </w:r>
      <w:r w:rsidR="00180CF1">
        <w:t xml:space="preserve"> </w:t>
      </w:r>
      <w:r>
        <w:t xml:space="preserve">oraz wyboru miejsca pracy. Wyjątki określa ustawa. </w:t>
      </w:r>
      <w:r w:rsidRPr="00180CF1">
        <w:rPr>
          <w:u w:val="single"/>
        </w:rPr>
        <w:t>Obowiązek pracy może być nałożony tylko przez ustawę.</w:t>
      </w:r>
      <w:r w:rsidR="00180CF1">
        <w:rPr>
          <w:u w:val="single"/>
        </w:rPr>
        <w:t>)</w:t>
      </w:r>
    </w:p>
    <w:p w:rsidR="00180CF1" w:rsidRDefault="00180CF1" w:rsidP="006C65BC">
      <w:pPr>
        <w:jc w:val="both"/>
      </w:pPr>
      <w:r w:rsidRPr="00180CF1">
        <w:t>4.</w:t>
      </w:r>
      <w:r>
        <w:t>W czym wyraża się</w:t>
      </w:r>
      <w:r w:rsidRPr="00180CF1">
        <w:t xml:space="preserve"> osobisty charakter nawiązania stosunku pracy</w:t>
      </w:r>
      <w:r>
        <w:t>?</w:t>
      </w:r>
    </w:p>
    <w:p w:rsidR="00180CF1" w:rsidRDefault="00180CF1" w:rsidP="006C65BC">
      <w:pPr>
        <w:jc w:val="both"/>
      </w:pPr>
      <w:r>
        <w:t>(</w:t>
      </w:r>
      <w:r w:rsidRPr="00180CF1">
        <w:rPr>
          <w:b/>
        </w:rPr>
        <w:t xml:space="preserve">Zwróć uwagę: </w:t>
      </w:r>
      <w:r>
        <w:t xml:space="preserve"> pracownik jako strona stosunku pracy zobowiązany do spełniania pracy określonego rodzaju we własnej osobie, problem zastępstw – pracownik zastępujący na polecanie pracodawcy chora koleżankę wykonuje swój obowiązek pracy a nie jej, prawna niemożliwość zawierania umów których przedmiotem jest wykonanie obowiązków przypisanych danemu pracownikowi – czyli jako pracownik nie mogę wziąć podwykonawcy, który wykona moją pracę)</w:t>
      </w:r>
    </w:p>
    <w:p w:rsidR="00180CF1" w:rsidRDefault="00180CF1" w:rsidP="006C65BC">
      <w:pPr>
        <w:jc w:val="both"/>
      </w:pPr>
      <w:r>
        <w:t>5. W czym wyraża się odpłatność stosunku pracy?</w:t>
      </w:r>
    </w:p>
    <w:p w:rsidR="00180CF1" w:rsidRDefault="00180CF1" w:rsidP="006C65BC">
      <w:pPr>
        <w:jc w:val="both"/>
      </w:pPr>
      <w:r>
        <w:t xml:space="preserve">( </w:t>
      </w:r>
      <w:r w:rsidRPr="00BB56C8">
        <w:rPr>
          <w:b/>
        </w:rPr>
        <w:t>Zwróć uwagę :</w:t>
      </w:r>
      <w:r>
        <w:t xml:space="preserve">  obowiązek zapłaty wynagrodzenia, jako element definicji stosunku pracy, „bezwzględny” charakter prawa do wynagrodzenia:  zakaz zrzeczenia się, niemożność przeniesienia prawa do wynagrodzenia na inna osobę (nie mylić tego z możliwością dokonania technicznej czynności wypłaty środków do rąk osoby upoważnionej przez pracownika do odebrania </w:t>
      </w:r>
      <w:r w:rsidR="00020CD2">
        <w:t>wynagrodzenia</w:t>
      </w:r>
      <w:r>
        <w:t>)</w:t>
      </w:r>
    </w:p>
    <w:p w:rsidR="000B7385" w:rsidRDefault="000B7385" w:rsidP="006C65BC">
      <w:pPr>
        <w:jc w:val="both"/>
      </w:pPr>
      <w:r>
        <w:t xml:space="preserve">Zob. też art. 84 – 91 </w:t>
      </w:r>
      <w:proofErr w:type="spellStart"/>
      <w:r>
        <w:t>k.p</w:t>
      </w:r>
      <w:proofErr w:type="spellEnd"/>
      <w:r>
        <w:t>.</w:t>
      </w:r>
    </w:p>
    <w:p w:rsidR="00180CF1" w:rsidRDefault="00180CF1" w:rsidP="006C65BC">
      <w:pPr>
        <w:jc w:val="both"/>
      </w:pPr>
      <w:r>
        <w:t>6</w:t>
      </w:r>
      <w:r w:rsidR="00BB56C8">
        <w:t>. W czym wyraża się ciągłość świadczenia pracy w ramach stosunku pracy?</w:t>
      </w:r>
    </w:p>
    <w:p w:rsidR="00BB56C8" w:rsidRPr="00BB56C8" w:rsidRDefault="00BB56C8" w:rsidP="006C65BC">
      <w:pPr>
        <w:jc w:val="both"/>
        <w:rPr>
          <w:b/>
        </w:rPr>
      </w:pPr>
      <w:r>
        <w:t xml:space="preserve">( </w:t>
      </w:r>
      <w:r w:rsidRPr="00BB56C8">
        <w:rPr>
          <w:b/>
        </w:rPr>
        <w:t xml:space="preserve">Zwróć uwagę: </w:t>
      </w:r>
    </w:p>
    <w:p w:rsidR="00BB56C8" w:rsidRDefault="00BB56C8" w:rsidP="006C65BC">
      <w:pPr>
        <w:jc w:val="both"/>
      </w:pPr>
      <w:r>
        <w:t xml:space="preserve">1/ Informatyk wykonuje </w:t>
      </w:r>
      <w:r w:rsidRPr="00BB56C8">
        <w:rPr>
          <w:u w:val="single"/>
        </w:rPr>
        <w:t>na umowę o dzieło</w:t>
      </w:r>
      <w:r>
        <w:t xml:space="preserve"> program X. Zadowolony Klient chce teraz zamówić u niego program Y. Musi więc zawrzeć kolejną umowę o dzieło, której przedmiotem będzie opracowania programu Y.</w:t>
      </w:r>
    </w:p>
    <w:p w:rsidR="00BB56C8" w:rsidRDefault="00BB56C8" w:rsidP="006C65BC">
      <w:pPr>
        <w:jc w:val="both"/>
      </w:pPr>
      <w:r>
        <w:lastRenderedPageBreak/>
        <w:t>2/ Informatyk jest pracownikiem. W ramach swojej umowy o pracę tak długo jak będzie zatrudniony i, w przyjętych godzinach pracy ma opracowywać  tyle programów komputerowych danego rodzaju ile sobie życzy pracodawca – za to samo uzgodnione wynagrodzenie.)</w:t>
      </w:r>
    </w:p>
    <w:p w:rsidR="00BB56C8" w:rsidRDefault="00BB56C8" w:rsidP="006C65BC">
      <w:pPr>
        <w:jc w:val="both"/>
      </w:pPr>
      <w:r>
        <w:t>7. W czym wyraża się cecha stosunku  starannego działania w przypadku stosunku pracy?</w:t>
      </w:r>
    </w:p>
    <w:p w:rsidR="00020CD2" w:rsidRPr="00020CD2" w:rsidRDefault="00020CD2" w:rsidP="006C65BC">
      <w:pPr>
        <w:jc w:val="both"/>
        <w:rPr>
          <w:b/>
        </w:rPr>
      </w:pPr>
      <w:r w:rsidRPr="00020CD2">
        <w:t>(</w:t>
      </w:r>
      <w:r w:rsidRPr="00020CD2">
        <w:rPr>
          <w:b/>
        </w:rPr>
        <w:t>Zwróć uwagę:</w:t>
      </w:r>
    </w:p>
    <w:p w:rsidR="00BB56C8" w:rsidRDefault="00BB56C8" w:rsidP="006C65BC">
      <w:pPr>
        <w:jc w:val="both"/>
      </w:pPr>
      <w:r>
        <w:t xml:space="preserve">Zobowiązanie starannego działania – podmiot działający ma dokładać przeciętnej, przyjętej w stosunkach danego rodzaju staranności w dążeniu do osiągnięcia celu. Jeżeli tak jest, jego kontrahent </w:t>
      </w:r>
      <w:r w:rsidRPr="00020CD2">
        <w:rPr>
          <w:u w:val="single"/>
        </w:rPr>
        <w:t>co do zasady</w:t>
      </w:r>
      <w:r>
        <w:t xml:space="preserve"> musi zrealizować wobec niego swoje zobowiązanie (np. zapłacić wynagrodzenie)</w:t>
      </w:r>
      <w:r w:rsidR="00020CD2">
        <w:t xml:space="preserve"> nawet jeśli rezultat odbiega od założonego</w:t>
      </w:r>
      <w:r>
        <w:t>.</w:t>
      </w:r>
    </w:p>
    <w:p w:rsidR="00BB56C8" w:rsidRDefault="00BB56C8" w:rsidP="006C65BC">
      <w:pPr>
        <w:jc w:val="both"/>
      </w:pPr>
      <w:r>
        <w:t>Zobowiązanie rezultatu – podmiot działający dostanie zapłatę od kontrahenta jeśli osiągnie zakładany w umowie rezultat. Np. informatyk zawierając umowę o dzieło – stworzenie działającego zgodnie z założeniami programu X dostanie zapłatę jeśli w terminie klient odbierze działający program.</w:t>
      </w:r>
    </w:p>
    <w:p w:rsidR="00020CD2" w:rsidRDefault="00020CD2" w:rsidP="006C65BC">
      <w:pPr>
        <w:jc w:val="both"/>
      </w:pPr>
      <w:r>
        <w:t>Pracownik wykonuje pracę z należytą starannością, zgodnie ze swoją wiedzą i doświadczeniem – pracodawca zaś kieruje jego pracą, wyposaża go w materiały i sprzęt, nadzoruje żeby oczekiwane rezultaty zostały osiągnięte.</w:t>
      </w:r>
    </w:p>
    <w:p w:rsidR="00020CD2" w:rsidRDefault="00020CD2" w:rsidP="006C65BC">
      <w:pPr>
        <w:jc w:val="both"/>
      </w:pPr>
      <w:r>
        <w:t>Oczywiście – są różne rodzaje pracy – i rola oraz odpowiedzialność  pracownika w osiągnięciu rezultatu może być mniejsza lub większa ( por. pracownik urzędu a przedstawiciel handlowy)</w:t>
      </w:r>
    </w:p>
    <w:p w:rsidR="00020CD2" w:rsidRDefault="00020CD2" w:rsidP="00020CD2">
      <w:pPr>
        <w:spacing w:after="0"/>
      </w:pPr>
      <w:r>
        <w:rPr>
          <w:b/>
          <w:color w:val="000000"/>
        </w:rPr>
        <w:t>Art.  100. </w:t>
      </w:r>
      <w:r>
        <w:rPr>
          <w:b/>
          <w:color w:val="000000"/>
        </w:rPr>
        <w:t xml:space="preserve">§  1.  </w:t>
      </w:r>
      <w:r>
        <w:rPr>
          <w:color w:val="000000"/>
        </w:rPr>
        <w:t xml:space="preserve">Pracownik jest obowiązany wykonywać </w:t>
      </w:r>
      <w:r w:rsidRPr="00020CD2">
        <w:rPr>
          <w:color w:val="000000"/>
          <w:u w:val="single"/>
        </w:rPr>
        <w:t>pracę sumiennie i starannie</w:t>
      </w:r>
      <w:r>
        <w:rPr>
          <w:color w:val="000000"/>
        </w:rPr>
        <w:t xml:space="preserve"> oraz stosować się do poleceń przełożonych, które dotyczą pracy, jeżeli nie są one sprzeczne z przepisami prawa lub umową o pracę.</w:t>
      </w:r>
      <w:r>
        <w:rPr>
          <w:color w:val="000000"/>
        </w:rPr>
        <w:t>)</w:t>
      </w:r>
    </w:p>
    <w:p w:rsidR="00020CD2" w:rsidRDefault="00020CD2" w:rsidP="006C65BC">
      <w:pPr>
        <w:jc w:val="both"/>
      </w:pPr>
    </w:p>
    <w:p w:rsidR="00020CD2" w:rsidRDefault="00020CD2" w:rsidP="006C65BC">
      <w:pPr>
        <w:jc w:val="both"/>
      </w:pPr>
      <w:r>
        <w:t>8. W czym wyraża się praca pod kierownictwem pracodawcy?</w:t>
      </w:r>
    </w:p>
    <w:p w:rsidR="00020CD2" w:rsidRPr="00020CD2" w:rsidRDefault="00020CD2" w:rsidP="006C65BC">
      <w:pPr>
        <w:jc w:val="both"/>
        <w:rPr>
          <w:b/>
        </w:rPr>
      </w:pPr>
      <w:r>
        <w:t>(</w:t>
      </w:r>
      <w:r w:rsidRPr="00020CD2">
        <w:rPr>
          <w:b/>
        </w:rPr>
        <w:t>Zwróć uwagę</w:t>
      </w:r>
      <w:r>
        <w:rPr>
          <w:b/>
        </w:rPr>
        <w:t>:</w:t>
      </w:r>
    </w:p>
    <w:p w:rsidR="00020CD2" w:rsidRDefault="00020CD2" w:rsidP="00020CD2">
      <w:pPr>
        <w:jc w:val="both"/>
        <w:rPr>
          <w:u w:val="single"/>
        </w:rPr>
      </w:pPr>
      <w:r>
        <w:t xml:space="preserve">Praca pod kierownictwem: </w:t>
      </w:r>
      <w:r>
        <w:t xml:space="preserve">Art.  100.  </w:t>
      </w:r>
      <w:r>
        <w:t xml:space="preserve">§  1 </w:t>
      </w:r>
      <w:proofErr w:type="spellStart"/>
      <w:r>
        <w:t>k.p</w:t>
      </w:r>
      <w:proofErr w:type="spellEnd"/>
      <w:r>
        <w:t>.</w:t>
      </w:r>
      <w:r>
        <w:t xml:space="preserve">  Pracownik jest obowiązany wykonywać pracę sumiennie i starannie oraz </w:t>
      </w:r>
      <w:r w:rsidRPr="00020CD2">
        <w:rPr>
          <w:u w:val="single"/>
        </w:rPr>
        <w:t>stosować się do poleceń przełożonych, które dotyczą pracy, jeżeli nie są one sprzeczne z przepisami prawa lub umową o pracę.</w:t>
      </w:r>
    </w:p>
    <w:p w:rsidR="00020CD2" w:rsidRDefault="00020CD2" w:rsidP="00020CD2">
      <w:pPr>
        <w:spacing w:before="26" w:after="0"/>
      </w:pPr>
      <w:r w:rsidRPr="00020CD2">
        <w:t>Wyznaczanie miejsca i czasu wykonywania pracy</w:t>
      </w:r>
      <w:r>
        <w:t xml:space="preserve">, organizowanie pracy : </w:t>
      </w:r>
      <w:r>
        <w:rPr>
          <w:b/>
          <w:color w:val="000000"/>
        </w:rPr>
        <w:t>100 §  2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k.p</w:t>
      </w:r>
      <w:proofErr w:type="spellEnd"/>
      <w:r>
        <w:rPr>
          <w:b/>
          <w:color w:val="000000"/>
        </w:rPr>
        <w:t xml:space="preserve">.  </w:t>
      </w:r>
      <w:r>
        <w:rPr>
          <w:color w:val="000000"/>
        </w:rPr>
        <w:t>Pracownik jest obowiązany w szczególności:</w:t>
      </w:r>
      <w:r>
        <w:rPr>
          <w:color w:val="000000"/>
        </w:rPr>
        <w:t xml:space="preserve"> </w:t>
      </w:r>
      <w:r>
        <w:rPr>
          <w:color w:val="000000"/>
        </w:rPr>
        <w:t>1) przestrzegać czasu pracy ustalonego w zakładzie pracy;</w:t>
      </w:r>
      <w:r>
        <w:rPr>
          <w:color w:val="000000"/>
        </w:rPr>
        <w:t xml:space="preserve"> </w:t>
      </w:r>
      <w:r>
        <w:rPr>
          <w:color w:val="000000"/>
        </w:rPr>
        <w:t>2) przestrzegać regulaminu pracy i ustalonego w zakładzie pracy porządku;</w:t>
      </w:r>
      <w:r>
        <w:rPr>
          <w:color w:val="000000"/>
        </w:rPr>
        <w:t xml:space="preserve"> </w:t>
      </w:r>
      <w:r>
        <w:rPr>
          <w:color w:val="000000"/>
        </w:rPr>
        <w:t>3) przestrzegać przepisów oraz zasad bezpieczeństwa i higieny pracy, a także przepisów przeciwpożarowych;</w:t>
      </w:r>
    </w:p>
    <w:p w:rsidR="00020CD2" w:rsidRDefault="00020CD2" w:rsidP="00020CD2">
      <w:pPr>
        <w:jc w:val="both"/>
      </w:pPr>
    </w:p>
    <w:p w:rsidR="00020CD2" w:rsidRDefault="00020CD2" w:rsidP="00020CD2">
      <w:pPr>
        <w:jc w:val="both"/>
      </w:pPr>
      <w:r>
        <w:t>Kierownictwo pracodawcy – cecha definicyjna stosunku pracy</w:t>
      </w:r>
    </w:p>
    <w:p w:rsidR="00020CD2" w:rsidRDefault="00020CD2" w:rsidP="00020CD2">
      <w:pPr>
        <w:jc w:val="both"/>
      </w:pPr>
      <w:r>
        <w:t>Podporządkowanie pracownika – cecha opisowa stosunku pracy – porządkowanie poleceniom dotyczącym pracy, podporzadkowanie organizacji pracy, podporządkowanie regulaminom i innym aktom wewnętrznym wydawanym przez pracodawcę, nadzór i kontrola nad wykonywaniem pracy, ocenianie pracowników, nakładanie kar porządkowych, przyznawanie nagród, docenianie)</w:t>
      </w:r>
    </w:p>
    <w:p w:rsidR="000B7385" w:rsidRDefault="000B7385" w:rsidP="00020CD2">
      <w:pPr>
        <w:jc w:val="both"/>
      </w:pPr>
      <w:r>
        <w:lastRenderedPageBreak/>
        <w:t>9. Na czym polega koncepcja porządkowania autonomicznego?</w:t>
      </w:r>
    </w:p>
    <w:p w:rsidR="000B7385" w:rsidRDefault="000B7385" w:rsidP="00020CD2">
      <w:pPr>
        <w:jc w:val="both"/>
      </w:pPr>
      <w:r w:rsidRPr="000B7385">
        <w:t>Jak zauważył Sąd Najwyższy w uzasadnieniu do szeroko przytaczanego wyroku z dnia 7 września 1999 r., I PKN 277/99 , pojęcie podporządkowania pracownika pracodawcy ewoluuje w miarę rozwoju stosunków społecznych. (...) W miejsce dawnego systemu ścisłego hierarchicznego podporządkowania pracownika i obowiązku stosowania się do dyspozycji pracodawcy nawet w technicznym zakresie działania pojawia się nowe podporządkowanie autonomiczne polegające na wyznaczaniu pracownikowi przez pracodawcę zadań bez ingerowania w sposób wykonania tych zadań (…).W nowym systemie podporządkowania pracodawca określa godziny czasu pracy i wyznacza zadania, natomiast sposób realizacji tych zadań pozostawiony jest pracownikowi (…). Ten nowy system podporządkowania autonomicznego był według Sądu Najwyższego szczególnie widoczny w przypadku pracowników wykonujących zawody twórcze, gdyż szczególnie im pracodawca pozostawia istotny margines swobody co do sposobu realizacji powierzonego w ramach stosunku pracy zadania.</w:t>
      </w:r>
    </w:p>
    <w:p w:rsidR="000B7385" w:rsidRDefault="000B7385" w:rsidP="00020CD2">
      <w:pPr>
        <w:jc w:val="both"/>
      </w:pPr>
      <w:r w:rsidRPr="000B7385">
        <w:t xml:space="preserve">Sąd Najwyższy akcentuje w swych wypowiedziach związek zwiększonego zakresu autonomii pracownika z rodzajem wykonywanej pracy, pełnioną funkcją, stanowiskiem (zawody twórcze czy przypadki pracy na stanowiskach kierowniczych i samodzielnych,  m.in. w wyrokach:  z dnia  30 maja 2017  r., I PK 171/16 , z dnia  8 czerwca 2017  r., I UK 240/16 , z dnia 6 grudnia 2016  r. , UK 439/15 ,  z dnia  13 kwietnia 2016  r., II PK 81/15 ) czy też szerzej – z potrzebą dostosowania realiów wykonywania stosunku pracy do sposobu działania współczesnej gospodarki, wymagającej w wielu branżach większej samodzielności i niezależności (a przez to kreatywności) pracownika (np. wyrok z dnia  16 grudnia 2016  r., II UK 517/15 ). Współcześnie warto w szczególności odwołać się na przykład do wyroku z dnia  8 czerwca 2017 r., I UK 240/16. Sąd Najwyższy w swoich rozważaniach wyraził m.in. pogląd, że o ile  archetypem pracy podporządkowanej była prosta fizyczna praca, o tyle współcześnie wobec nowych warunków społeczno-gospodarczych, rozwoju techniki, organizacji pracy, teleinformatyki i innych, pojęcie podporządkowania ewoluuje, aż po tzw. podporządkowanie autonomiczne, w którym pracownik otrzymuje jedynie zadania do wykonania, samodzielnie jednak decyduje o sposobie ich realizacji. Jak podkreślił dalej Sąd Najwyższy, pracowniczego podporządkowania nie można utożsamiać z permanentnym nadzorem (obserwacją) przełożonego nad sposobem, czy też właściwym tempem wykonywanych czynności pracowniczych, gdyż wystarczy wskazanie zadania i zakreślenie terminu jego wykonania, a następnie kontrola jakości i terminowości wykonanej pracy. Co więcej, zdaniem Sądu w przypadku prac na stanowiskach samodzielnych lub kierowniczych  samodzielnych, pracodawca ma wręcz prawo oczekiwać  aktywności w zakresie sposobu wykonywania pracy.  </w:t>
      </w:r>
    </w:p>
    <w:p w:rsidR="000B7385" w:rsidRDefault="000B7385" w:rsidP="00020CD2">
      <w:pPr>
        <w:jc w:val="both"/>
      </w:pPr>
      <w:r>
        <w:t>9. Jakie są rodzaje ryzyka pracodawcy?</w:t>
      </w:r>
    </w:p>
    <w:p w:rsidR="000B7385" w:rsidRDefault="000B7385" w:rsidP="00020CD2">
      <w:pPr>
        <w:jc w:val="both"/>
      </w:pPr>
      <w:r>
        <w:t>ryzyko pracodawcy ogólnie – w określonych przez prawo sytuacjach (!!!) pomimo braku efektów/braku zakładanych rezultatów pracodawca musi zapłaci wynagrodzenie i/lub kontynuować zatrudnianie pracownika</w:t>
      </w:r>
    </w:p>
    <w:p w:rsidR="000B7385" w:rsidRDefault="000B7385" w:rsidP="00020CD2">
      <w:pPr>
        <w:jc w:val="both"/>
      </w:pPr>
      <w:r>
        <w:t xml:space="preserve">Ryzyko </w:t>
      </w:r>
      <w:proofErr w:type="spellStart"/>
      <w:r>
        <w:t>techniczno</w:t>
      </w:r>
      <w:proofErr w:type="spellEnd"/>
      <w:r>
        <w:t xml:space="preserve"> – organizacyjne, np. art. 81 </w:t>
      </w:r>
      <w:proofErr w:type="spellStart"/>
      <w:r>
        <w:t>k.p</w:t>
      </w:r>
      <w:proofErr w:type="spellEnd"/>
      <w:r>
        <w:t>., pracownik jest gotowy do pracy – z przyczyn leżących po stronie pracodawcy nie może jej wykonać ,</w:t>
      </w:r>
    </w:p>
    <w:p w:rsidR="000B7385" w:rsidRDefault="000B7385" w:rsidP="00020CD2">
      <w:pPr>
        <w:jc w:val="both"/>
      </w:pPr>
      <w:r>
        <w:t xml:space="preserve">Ryzyko socjalne, np. art.92,  </w:t>
      </w:r>
      <w:r w:rsidRPr="000B7385">
        <w:t>pracownik jest gotowy do pracy – z przyczyn</w:t>
      </w:r>
      <w:r>
        <w:t xml:space="preserve"> socjalnych rodzinnych osobistych np. zdrowotnych</w:t>
      </w:r>
      <w:r w:rsidRPr="000B7385">
        <w:t xml:space="preserve"> nie może jej wykonać</w:t>
      </w:r>
      <w:r>
        <w:t>,</w:t>
      </w:r>
    </w:p>
    <w:p w:rsidR="000B7385" w:rsidRDefault="000B7385" w:rsidP="00020CD2">
      <w:pPr>
        <w:jc w:val="both"/>
      </w:pPr>
      <w:r>
        <w:lastRenderedPageBreak/>
        <w:t>Ryzyko osobowe – pracodawca odpowiada za dobór pracowników i ich właściwe wprowadzenie do pracy.</w:t>
      </w:r>
    </w:p>
    <w:p w:rsidR="000B7385" w:rsidRDefault="000B7385" w:rsidP="00020CD2">
      <w:pPr>
        <w:jc w:val="both"/>
      </w:pPr>
      <w:r>
        <w:t xml:space="preserve">Ryzyko gospodarcze – np. pracodawca nie może sprzedać swoich produktów </w:t>
      </w:r>
      <w:r w:rsidR="00E74856">
        <w:t>–</w:t>
      </w:r>
      <w:r>
        <w:t xml:space="preserve"> </w:t>
      </w:r>
      <w:r w:rsidR="00E74856">
        <w:t>co do zasady dopóki pracownik jest u niego zatrudniony ma prawo do wynagrodzenia ( można nie dawać podwyżki, negocjować obniżenie wynagrodzeń lub je wypowiedzieć). Ale ostatecznie ryzyko gospodarcze może uderzyć w pracownika ( zwolnienia grupowe, upadłość pracodawcy itd.)</w:t>
      </w:r>
    </w:p>
    <w:p w:rsidR="00020CD2" w:rsidRPr="00020CD2" w:rsidRDefault="00020CD2" w:rsidP="00020CD2">
      <w:pPr>
        <w:jc w:val="both"/>
      </w:pPr>
    </w:p>
    <w:p w:rsidR="00BB56C8" w:rsidRPr="00180CF1" w:rsidRDefault="00BB56C8" w:rsidP="006C65BC">
      <w:pPr>
        <w:jc w:val="both"/>
      </w:pPr>
    </w:p>
    <w:sectPr w:rsidR="00BB56C8" w:rsidRPr="0018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BC"/>
    <w:rsid w:val="00020CD2"/>
    <w:rsid w:val="000B7385"/>
    <w:rsid w:val="00180CF1"/>
    <w:rsid w:val="006C65BC"/>
    <w:rsid w:val="00BB56C8"/>
    <w:rsid w:val="00E74856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2020-03-18T11:23:00Z</dcterms:created>
  <dcterms:modified xsi:type="dcterms:W3CDTF">2020-03-18T12:20:00Z</dcterms:modified>
</cp:coreProperties>
</file>