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8A238" w14:textId="77777777" w:rsidR="00C57D0C" w:rsidRPr="00CD7C57" w:rsidRDefault="00C57D0C" w:rsidP="00CD7C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C57">
        <w:rPr>
          <w:rFonts w:ascii="Times New Roman" w:hAnsi="Times New Roman" w:cs="Times New Roman"/>
          <w:b/>
          <w:sz w:val="28"/>
          <w:szCs w:val="28"/>
        </w:rPr>
        <w:t>Postępowanie karne NSP (z) – semestr letni</w:t>
      </w:r>
    </w:p>
    <w:p w14:paraId="31140993" w14:textId="77777777" w:rsidR="00C57D0C" w:rsidRPr="00CD7C57" w:rsidRDefault="00C57D0C" w:rsidP="00CD7C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C57">
        <w:rPr>
          <w:rFonts w:ascii="Times New Roman" w:hAnsi="Times New Roman" w:cs="Times New Roman"/>
          <w:b/>
          <w:sz w:val="28"/>
          <w:szCs w:val="28"/>
        </w:rPr>
        <w:t>Kazus – postępowanie przygotowawcze i środki przymusu</w:t>
      </w:r>
    </w:p>
    <w:p w14:paraId="68C00DF6" w14:textId="6BD34F19" w:rsidR="00C57D0C" w:rsidRDefault="00C57D0C" w:rsidP="00C57D0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Prokuratura Rejonowa dla Wrocławia Krzyki-Zachód w dniu 3 stycznia 20</w:t>
      </w:r>
      <w:r w:rsidR="00056CC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r. otrzymała pisemne zawiadomienie Miejskiego Ośrodka Pomocy Społecznej o możliwości popełnienia przestępstwa niealimentacji z art. 209 § 1 k.k. przez Mieczysława Cwanego. Z treści zawiadomienia wynikało, że Mieczysław Cwany nie zapłacił ani razu alimentów na rzecz małoletniej córki Kornelii Cwanej w okresie od 1 czerwca do 31 grudnia 201</w:t>
      </w:r>
      <w:r w:rsidR="00056CC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r. Ponadto, zawarte tam było żądanie ścigania i ukarania sprawcy przestępstwa. Prokurator Prokuratury Rejonowej dla Wrocławia Krzyki-Zachód we Wrocławiu dnia 18 stycznia 20</w:t>
      </w:r>
      <w:r w:rsidR="00056CC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r. wszczął w przedmiotowej sprawie śledztwo, którego prowadzenie powierzył w całości KP Wrocław Krzyki. W toku postępowania ustalono, że na Mieczysławie Cwanym ciąży obowiązek alimentacyjny, wynikający z postanowienia Sądu Rejonowego dla Wrocławia-Krzyków, III Wydział Rodzinny i Nieletnich z dnia 15 maja 201</w:t>
      </w:r>
      <w:r w:rsidR="00056CC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r., w którym Sąd zasądził od Mieczysława Cwanego na rzecz Kornelii Cwanej alimenty w wysokości 400 złotych miesięcznie, płatne do ostatniego dnia każdego miesiąca. </w:t>
      </w:r>
    </w:p>
    <w:p w14:paraId="2AE49419" w14:textId="5612B9D3" w:rsidR="00C57D0C" w:rsidRDefault="00C57D0C" w:rsidP="009F321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31 stycznia 20</w:t>
      </w:r>
      <w:r w:rsidR="00056CC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r. przesłuchano w charakterze świadka matkę Kornelii Cwanej, Aurelię Kotowską, która zeznała, że istotnie jej mąż nie płaci zasądzonych alimentów. W imieniu córki Aurelia Kotowska złożyła wniosek o ściganie i zażądała ukarania sprawcy przestępstwa. Aurelia Kotowska dodała też, że Mieczysław Cwany jest nadal jej mężem, ale nie zamieszkują razem od roku. </w:t>
      </w:r>
    </w:p>
    <w:p w14:paraId="1E1254FB" w14:textId="77777777" w:rsidR="00C57D0C" w:rsidRDefault="00C57D0C" w:rsidP="009F321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toku postępowania uzyskano szereg dokumentów, w tym zaświadczenie od komornika o bezskuteczności egzekucji alimentów. </w:t>
      </w:r>
    </w:p>
    <w:p w14:paraId="4052E91D" w14:textId="7DF40EDA" w:rsidR="00C57D0C" w:rsidRDefault="00C57D0C" w:rsidP="009F321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15 lutego 20</w:t>
      </w:r>
      <w:r w:rsidR="00056CC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roku przedstawiono Mieczysławowi Cwanemu zarzut popełnienia przestępstwa z art. 209 § 1 k.k. Podejrzany nie przyznał się do winy i odmówił składania wyjaśnień. Prokurator postanowił zastosować środek zapobiegawczy w postaci zakazu opuszczania kraju powiązanego z zatrzymaniem paszportu oraz poręczenia majątkowego w wysokości 20.000 złotych. Podejrzany nie wpłacił kwoty poręczenia, w związku z czym prokurator złożył wniosek do Sądu Okręgowego we Wrocławiu o zastosowanie tymczasowego aresztowania na okres 3 miesięcy. We wniosku wskazał, że istnieje </w:t>
      </w:r>
      <w:r w:rsidR="00722B77">
        <w:rPr>
          <w:rFonts w:ascii="Times New Roman" w:hAnsi="Times New Roman" w:cs="Times New Roman"/>
          <w:sz w:val="24"/>
          <w:szCs w:val="24"/>
        </w:rPr>
        <w:t>dostateczne</w:t>
      </w:r>
      <w:r>
        <w:rPr>
          <w:rFonts w:ascii="Times New Roman" w:hAnsi="Times New Roman" w:cs="Times New Roman"/>
          <w:sz w:val="24"/>
          <w:szCs w:val="24"/>
        </w:rPr>
        <w:t xml:space="preserve"> prawdopodobieństwo popełnienia przez podejrzanego zarzucanego mu czynu zabronionego oraz przesłanka szczególna w postaci uzasadnionej obawy matactwa ze strony podejrzanego, gdyż może on wpływać na zeznania pokrzywdzonej ze względu na to, że jest mu znana jej tożsamość. Sąd Okręgowy postanowieniem z dnia 17 lutego 20</w:t>
      </w:r>
      <w:r w:rsidR="00056CC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r. zastosował tymczasowe aresztowanie na okres jednego miesiąca z zastrzeżeniem, że jeśli w ciągu 14 dni podejrzany wpłaci kwotę 20.000 złotych tytułem poręczenia majątkowego, środek ten ulegnie zmianie. </w:t>
      </w:r>
    </w:p>
    <w:p w14:paraId="47C5E5C3" w14:textId="01E7685A" w:rsidR="00C57D0C" w:rsidRDefault="00C57D0C" w:rsidP="009F321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18 lutego 20</w:t>
      </w:r>
      <w:r w:rsidR="00056CC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roku do prokuratora nadzorującego śledztwo przyszła Aurelia Kotowska, która oświadczyła, że w sumie nie chce, aby jej mąż trafił do więzienia, w związku z czym cofa w imieniu córki wniosek o ściganie. Dodała, że prawa jej córki nie zostaną naruszone, bo otrzymuje ona i tak świadczenia z funduszu alimentacyjnego.</w:t>
      </w:r>
    </w:p>
    <w:p w14:paraId="0E0C36B8" w14:textId="56E6329C" w:rsidR="00C57D0C" w:rsidRDefault="00C57D0C" w:rsidP="009F321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oświadczeniem Aurelii Kotowskiej w dniu 19 lutego 20</w:t>
      </w:r>
      <w:r w:rsidR="00056CC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roku prokurator umorzył śledztwo na podstawie art. 17 § 1 pkt 10 k.p.k. ze względu na brak wniosku o ściganie pochodzącego od osoby uprawnionej. Postanowienie o umorzeniu śledztwa nie zawierało uzasadnienia. Odpis postanowienia doręczono w dniu 28 lutego 20</w:t>
      </w:r>
      <w:r w:rsidR="00056CC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roku Aurelii Kotowskiej oraz Miejskiemu Ośrodkowi Pomocy Społecznej. W dniu 1 marca </w:t>
      </w:r>
      <w:r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056CC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r. Prokurator złożył wniosek do Sądu Okręgowego we Wrocławiu o uchylenie tymczasowego aresztowania, gdyż postępowanie zostało umorzone. </w:t>
      </w:r>
    </w:p>
    <w:p w14:paraId="059BF243" w14:textId="63F1301E" w:rsidR="00C57D0C" w:rsidRDefault="00C57D0C" w:rsidP="009F321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5 marca 20</w:t>
      </w:r>
      <w:r w:rsidR="00056CC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roku do Prokuratury wpłynęło zażalenie skierowane za jej pośrednictwem do Sądu Rejonowego dla Wrocławia Krzyków autorstwa pełnomocnika Miejskiego Ośrodka Pomocy Społecznej, który zarzucił w nim obrazę przepisów postępowania, mającą wpływ na treść orzeczenia w postaci art. 12 § 1 k.p.k. oraz art. 17 § 1 pkt 10 k.p.k. poprzez uznanie, że zachodzi negatywna przesłanka procesowa w postaci braku wniosku o ściganie pochodzącego od osoby uprawnionej, w sytuacji, gdy wniosek o ściganie złożony przez Miejski Ośrodek Pomocy Społecznej nie został cofnięty. Zarządzeniem z dnia 6 marca 20</w:t>
      </w:r>
      <w:r w:rsidR="00056CC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roku prokurator odmówił przyjęcia zażalenia ze względu na to, że zostało wniesione przez osobę nieuprawnioną.</w:t>
      </w:r>
    </w:p>
    <w:p w14:paraId="4AA99768" w14:textId="77777777" w:rsidR="00B15B29" w:rsidRDefault="00B15B29" w:rsidP="00B15B29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Przeanalizuj dokładnie treść powyższego kazusu. Zwróć uwagę na przepisy proceduralne i materialne (w szczególności art. 209 k.k.). </w:t>
      </w:r>
    </w:p>
    <w:p w14:paraId="67224AEB" w14:textId="77777777" w:rsidR="00B15B29" w:rsidRPr="00B15B29" w:rsidRDefault="00B15B29" w:rsidP="00B15B29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pomocnicze:</w:t>
      </w:r>
    </w:p>
    <w:p w14:paraId="29A106EB" w14:textId="5F62A927" w:rsidR="00C57D0C" w:rsidRDefault="00C57D0C" w:rsidP="00C57D0C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Jakie dostrzegasz uchybienia proceduralne w przedmiotowym postępowaniu?</w:t>
      </w:r>
      <w:r w:rsidR="00B15B29">
        <w:rPr>
          <w:rFonts w:ascii="Times New Roman" w:hAnsi="Times New Roman" w:cs="Times New Roman"/>
          <w:b/>
          <w:sz w:val="24"/>
          <w:szCs w:val="24"/>
        </w:rPr>
        <w:t xml:space="preserve"> Wymień wszystkie uchybienia </w:t>
      </w:r>
      <w:r w:rsidR="00B15B29" w:rsidRPr="00CD7C57">
        <w:rPr>
          <w:rFonts w:ascii="Times New Roman" w:hAnsi="Times New Roman" w:cs="Times New Roman"/>
          <w:b/>
          <w:sz w:val="24"/>
          <w:szCs w:val="24"/>
          <w:u w:val="single"/>
        </w:rPr>
        <w:t>wraz z podaniem właściwej podstawy prawnej</w:t>
      </w:r>
      <w:r w:rsidR="00B15B29">
        <w:rPr>
          <w:rFonts w:ascii="Times New Roman" w:hAnsi="Times New Roman" w:cs="Times New Roman"/>
          <w:b/>
          <w:sz w:val="24"/>
          <w:szCs w:val="24"/>
        </w:rPr>
        <w:t>. W razie potrzeby skorzystaj z orzecznictwa lub komentarz</w:t>
      </w:r>
      <w:r w:rsidR="00056CCA">
        <w:rPr>
          <w:rFonts w:ascii="Times New Roman" w:hAnsi="Times New Roman" w:cs="Times New Roman"/>
          <w:b/>
          <w:sz w:val="24"/>
          <w:szCs w:val="24"/>
        </w:rPr>
        <w:t>y</w:t>
      </w:r>
      <w:r w:rsidR="00B15B29">
        <w:rPr>
          <w:rFonts w:ascii="Times New Roman" w:hAnsi="Times New Roman" w:cs="Times New Roman"/>
          <w:b/>
          <w:sz w:val="24"/>
          <w:szCs w:val="24"/>
        </w:rPr>
        <w:t>.</w:t>
      </w:r>
    </w:p>
    <w:p w14:paraId="21932E47" w14:textId="77777777" w:rsidR="00C57D0C" w:rsidRDefault="00C57D0C" w:rsidP="00C57D0C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Czy Aurelia Kotowska mogła złożyć i cofnąć wniosek o ściganie w imieniu małoletniej córki? Czy Aurelia Kotowska mogła reprezentować małoletnią córkę pomimo tego, że podejrzanym w przedmiotowej sprawie jest jej mąż?</w:t>
      </w:r>
    </w:p>
    <w:p w14:paraId="26632985" w14:textId="77777777" w:rsidR="00C57D0C" w:rsidRDefault="00C57D0C" w:rsidP="00C57D0C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Czy zastosowane środki zapobiegawcze były zasadne? Oceń sposób procedowania w przedmiocie zastosowani</w:t>
      </w:r>
      <w:r w:rsidR="00B15B2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środków zapobiegawczych i ich uchylenia.</w:t>
      </w:r>
    </w:p>
    <w:p w14:paraId="453C90FB" w14:textId="77777777" w:rsidR="00C57D0C" w:rsidRDefault="00C57D0C" w:rsidP="00C57D0C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Czy cofnięcie wniosku o ściganie przez Aurelię Kotowską było skuteczne? </w:t>
      </w:r>
    </w:p>
    <w:p w14:paraId="3F92D9D4" w14:textId="77777777" w:rsidR="00C57D0C" w:rsidRPr="00B15B29" w:rsidRDefault="00C57D0C" w:rsidP="00C57D0C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Czy zażalenie pełnomocnika MOPS-u było zasadne? Czy prokurator słusznie umorzył postępowanie i odmówił przyjęcia zażalenia? Jaką decyzję powinien podjąć Sąd po ewentualnym przekazaniu mu zażalenia?</w:t>
      </w:r>
    </w:p>
    <w:p w14:paraId="7FBB8263" w14:textId="77777777" w:rsidR="00B15B29" w:rsidRDefault="00B15B29" w:rsidP="00B15B29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61124" w14:textId="77777777" w:rsidR="00B15B29" w:rsidRDefault="00B15B29" w:rsidP="00B15B29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Kazus należy przeanalizować całościowo i udzielić odpowiedzi na wszystkie powyższe pytania, a także zwrócić uwagę na ewentualne inne uchybienia.</w:t>
      </w:r>
    </w:p>
    <w:p w14:paraId="4D4C719C" w14:textId="77777777" w:rsidR="00B15B29" w:rsidRDefault="00B15B29" w:rsidP="00B15B29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wskazania konkretnego uchybienia </w:t>
      </w:r>
      <w:r w:rsidRPr="00CD7C57">
        <w:rPr>
          <w:rFonts w:ascii="Times New Roman" w:hAnsi="Times New Roman" w:cs="Times New Roman"/>
          <w:sz w:val="24"/>
          <w:szCs w:val="24"/>
          <w:u w:val="single"/>
        </w:rPr>
        <w:t>należy podać właściwą podstawę prawną</w:t>
      </w:r>
      <w:r>
        <w:rPr>
          <w:rFonts w:ascii="Times New Roman" w:hAnsi="Times New Roman" w:cs="Times New Roman"/>
          <w:sz w:val="24"/>
          <w:szCs w:val="24"/>
        </w:rPr>
        <w:t xml:space="preserve"> i napisać jak powinno być prawidłowo (np. jaka powinna zapaść decyzja procesowa albo jak powinno wyglądać przeprowadzenie danej czynności). </w:t>
      </w:r>
    </w:p>
    <w:p w14:paraId="08AF5E38" w14:textId="77777777" w:rsidR="00B15B29" w:rsidRDefault="00B15B29" w:rsidP="00B15B29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Każde twierdzenie należy uzasadnić. Swoją wypowiedź można podeprzeć odpowiednią tezą orzeczniczą albo tezą z komentarza czy też piśmiennictwa (w szczególności jeśli brak jest podstawy prawnej, która wprost wskazuje na konkretne uchybienie).</w:t>
      </w:r>
    </w:p>
    <w:p w14:paraId="4ABE3713" w14:textId="3A78E670" w:rsidR="00B33EE6" w:rsidRPr="00B15B29" w:rsidRDefault="00B15B29" w:rsidP="00B15B29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Rozwiązanie należy przesłać drogą mailową </w:t>
      </w:r>
      <w:r w:rsidRPr="00FF1B18">
        <w:rPr>
          <w:rFonts w:ascii="Times New Roman" w:hAnsi="Times New Roman" w:cs="Times New Roman"/>
          <w:b/>
          <w:sz w:val="24"/>
          <w:szCs w:val="24"/>
          <w:u w:val="single"/>
        </w:rPr>
        <w:t xml:space="preserve">do końca dnia </w:t>
      </w:r>
      <w:r w:rsidR="002B6F89" w:rsidRPr="00FF1B18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Pr="00FF1B18">
        <w:rPr>
          <w:rFonts w:ascii="Times New Roman" w:hAnsi="Times New Roman" w:cs="Times New Roman"/>
          <w:b/>
          <w:sz w:val="24"/>
          <w:szCs w:val="24"/>
          <w:u w:val="single"/>
        </w:rPr>
        <w:t xml:space="preserve"> maja 20</w:t>
      </w:r>
      <w:r w:rsidR="002B6F89" w:rsidRPr="00FF1B18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FF1B18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. Nadesłanie rozwiązania po terminie skutkuje obniżeniem oceny za kazus o pół stopnia (0,5). </w:t>
      </w:r>
      <w:r w:rsidR="00FF1B18">
        <w:rPr>
          <w:rFonts w:ascii="Times New Roman" w:hAnsi="Times New Roman" w:cs="Times New Roman"/>
          <w:b/>
          <w:sz w:val="24"/>
          <w:szCs w:val="24"/>
        </w:rPr>
        <w:t>Prace nadesłane po 31 maja 2020r. nie będą oceniane, a zamiast oceny do średniej ważonej element ten będzie liczony jako „0”</w:t>
      </w:r>
      <w:r w:rsidR="009703D2">
        <w:rPr>
          <w:rFonts w:ascii="Times New Roman" w:hAnsi="Times New Roman" w:cs="Times New Roman"/>
          <w:b/>
          <w:sz w:val="24"/>
          <w:szCs w:val="24"/>
        </w:rPr>
        <w:t>, co znacznie obniża średnią.</w:t>
      </w:r>
    </w:p>
    <w:sectPr w:rsidR="00B33EE6" w:rsidRPr="00B15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C06B6F"/>
    <w:multiLevelType w:val="hybridMultilevel"/>
    <w:tmpl w:val="B78E6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D0C"/>
    <w:rsid w:val="00056CCA"/>
    <w:rsid w:val="001261C0"/>
    <w:rsid w:val="002B6F89"/>
    <w:rsid w:val="003F4C9E"/>
    <w:rsid w:val="00722B77"/>
    <w:rsid w:val="009703D2"/>
    <w:rsid w:val="009F3210"/>
    <w:rsid w:val="00B15B29"/>
    <w:rsid w:val="00B33EE6"/>
    <w:rsid w:val="00C57D0C"/>
    <w:rsid w:val="00CD7C57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E698"/>
  <w15:docId w15:val="{C498566B-833B-4FB5-BB9B-529BA065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D0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7D0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9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897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Błażej Boch</dc:creator>
  <cp:lastModifiedBy>Błażej Boch</cp:lastModifiedBy>
  <cp:revision>13</cp:revision>
  <cp:lastPrinted>2019-04-25T17:13:00Z</cp:lastPrinted>
  <dcterms:created xsi:type="dcterms:W3CDTF">2019-04-25T16:36:00Z</dcterms:created>
  <dcterms:modified xsi:type="dcterms:W3CDTF">2020-05-13T19:20:00Z</dcterms:modified>
</cp:coreProperties>
</file>