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7A" w:rsidRDefault="00EB727A" w:rsidP="00EB727A">
      <w:r>
        <w:t>dr Dagmara Gruszecka</w:t>
      </w:r>
    </w:p>
    <w:p w:rsidR="00EB727A" w:rsidRDefault="00EB727A" w:rsidP="00EB727A">
      <w:r>
        <w:t>Katedra Prawa Karnego Materialnego</w:t>
      </w:r>
    </w:p>
    <w:p w:rsidR="00EB727A" w:rsidRDefault="00EB727A" w:rsidP="00EB727A"/>
    <w:p w:rsidR="00EB727A" w:rsidRDefault="00EB727A" w:rsidP="00557323">
      <w:pPr>
        <w:spacing w:line="276" w:lineRule="auto"/>
        <w:jc w:val="center"/>
        <w:rPr>
          <w:b/>
          <w:sz w:val="28"/>
          <w:szCs w:val="28"/>
        </w:rPr>
      </w:pPr>
      <w:r w:rsidRPr="00100560">
        <w:rPr>
          <w:b/>
          <w:sz w:val="28"/>
          <w:szCs w:val="28"/>
        </w:rPr>
        <w:t xml:space="preserve">Ramowy plan wykładów z </w:t>
      </w:r>
      <w:r>
        <w:rPr>
          <w:b/>
          <w:sz w:val="28"/>
          <w:szCs w:val="28"/>
        </w:rPr>
        <w:t xml:space="preserve">przedmiotu: Prawo karne </w:t>
      </w:r>
    </w:p>
    <w:p w:rsidR="00EB727A" w:rsidRDefault="00EB727A" w:rsidP="00EB72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studentów kierunku Administracja (</w:t>
      </w:r>
      <w:r w:rsidR="00F63D98">
        <w:rPr>
          <w:b/>
          <w:sz w:val="28"/>
          <w:szCs w:val="28"/>
        </w:rPr>
        <w:t>Studia S</w:t>
      </w:r>
      <w:r>
        <w:rPr>
          <w:b/>
          <w:sz w:val="28"/>
          <w:szCs w:val="28"/>
        </w:rPr>
        <w:t>tacjonarne)</w:t>
      </w:r>
    </w:p>
    <w:p w:rsidR="00EB727A" w:rsidRDefault="00EB727A" w:rsidP="00EB727A">
      <w:pPr>
        <w:spacing w:line="276" w:lineRule="auto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Wykład organizacyjny. Pojęcie prawa karnego. Funkcje i zasady prawa karnego. </w:t>
      </w:r>
    </w:p>
    <w:p w:rsidR="004D7933" w:rsidRDefault="004D7933" w:rsidP="004D7933">
      <w:pPr>
        <w:pStyle w:val="Akapitzlist"/>
        <w:spacing w:line="240" w:lineRule="auto"/>
        <w:jc w:val="both"/>
      </w:pPr>
    </w:p>
    <w:p w:rsidR="004D7933" w:rsidRDefault="004D7933" w:rsidP="004D7933">
      <w:pPr>
        <w:pStyle w:val="Akapitzlist"/>
        <w:numPr>
          <w:ilvl w:val="0"/>
          <w:numId w:val="1"/>
        </w:numPr>
        <w:spacing w:line="240" w:lineRule="auto"/>
        <w:jc w:val="both"/>
      </w:pPr>
      <w:r>
        <w:t>Obowiązywanie ustawy karnej w miejscu i czasie.</w:t>
      </w:r>
    </w:p>
    <w:p w:rsidR="00EB727A" w:rsidRDefault="00EB727A" w:rsidP="00EB727A">
      <w:pPr>
        <w:spacing w:line="240" w:lineRule="auto"/>
        <w:ind w:left="360"/>
        <w:jc w:val="both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Pojęcie i struktura przestępstwa. </w:t>
      </w:r>
      <w:r w:rsidR="004D7933">
        <w:t xml:space="preserve">Typizacja przestępstw. </w:t>
      </w:r>
      <w:r w:rsidR="00254C71">
        <w:t>Podziały przestępstw</w:t>
      </w:r>
      <w:r w:rsidR="004D7933">
        <w:t xml:space="preserve">. </w:t>
      </w:r>
      <w:r w:rsidR="004D7933">
        <w:t>Podmiot przestępstwa.</w:t>
      </w:r>
    </w:p>
    <w:p w:rsidR="00EB727A" w:rsidRDefault="00EB727A" w:rsidP="00EB727A">
      <w:pPr>
        <w:spacing w:line="240" w:lineRule="auto"/>
        <w:jc w:val="both"/>
      </w:pPr>
    </w:p>
    <w:p w:rsidR="00EB727A" w:rsidRDefault="00254C71" w:rsidP="00254C71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Znamiona przedmiotowe. </w:t>
      </w:r>
      <w:r w:rsidR="00EB727A">
        <w:t>Zagadnienia związku przyczynowego i przypisania w prawie karnym.</w:t>
      </w:r>
    </w:p>
    <w:p w:rsidR="00254C71" w:rsidRDefault="00254C71" w:rsidP="00254C71">
      <w:pPr>
        <w:pStyle w:val="Akapitzlist"/>
      </w:pPr>
    </w:p>
    <w:p w:rsidR="00254C71" w:rsidRDefault="004D7933" w:rsidP="00254C71">
      <w:pPr>
        <w:pStyle w:val="Akapitzlist"/>
        <w:numPr>
          <w:ilvl w:val="0"/>
          <w:numId w:val="1"/>
        </w:numPr>
        <w:spacing w:line="240" w:lineRule="auto"/>
        <w:jc w:val="both"/>
      </w:pPr>
      <w:r>
        <w:t>Znamiona podmiotowe. Umyślność i nieumyślność</w:t>
      </w:r>
      <w:r w:rsidR="00254C71">
        <w:t>.</w:t>
      </w:r>
    </w:p>
    <w:p w:rsidR="00EB727A" w:rsidRDefault="00EB727A" w:rsidP="00EB727A">
      <w:pPr>
        <w:spacing w:line="240" w:lineRule="auto"/>
        <w:jc w:val="both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Bezprawność oraz okoliczności je wyłączające.</w:t>
      </w:r>
    </w:p>
    <w:p w:rsidR="00EB727A" w:rsidRDefault="00EB727A" w:rsidP="00EB727A">
      <w:pPr>
        <w:pStyle w:val="Akapitzlist"/>
        <w:spacing w:line="240" w:lineRule="auto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Wina oraz okoliczności je wyłączające.</w:t>
      </w:r>
    </w:p>
    <w:p w:rsidR="00EB727A" w:rsidRDefault="00EB727A" w:rsidP="00EB727A">
      <w:pPr>
        <w:spacing w:line="240" w:lineRule="auto"/>
        <w:jc w:val="both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Stadia realizacji przestępstwa.</w:t>
      </w:r>
    </w:p>
    <w:p w:rsidR="00EB727A" w:rsidRDefault="00EB727A" w:rsidP="00EB727A">
      <w:pPr>
        <w:spacing w:line="240" w:lineRule="auto"/>
        <w:jc w:val="both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Odpowiedzialność karna za przestępne współdziałanie</w:t>
      </w:r>
      <w:r w:rsidR="004D7933">
        <w:t xml:space="preserve"> I</w:t>
      </w:r>
      <w:r>
        <w:t>.</w:t>
      </w:r>
    </w:p>
    <w:p w:rsidR="004D7933" w:rsidRDefault="004D7933" w:rsidP="004D7933">
      <w:pPr>
        <w:pStyle w:val="Akapitzlist"/>
      </w:pPr>
    </w:p>
    <w:p w:rsidR="004D7933" w:rsidRDefault="004D7933" w:rsidP="004D7933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 </w:t>
      </w:r>
      <w:r>
        <w:t>Odpowiedzialność karna za przestępne współdziałanie I.</w:t>
      </w:r>
    </w:p>
    <w:p w:rsidR="00EB727A" w:rsidRDefault="00EB727A" w:rsidP="00EB727A">
      <w:pPr>
        <w:spacing w:line="240" w:lineRule="auto"/>
        <w:jc w:val="both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Jedność i wielość czynów w prawie karnym. Zbieg przestępstw i zbieg przepisów ustawy.</w:t>
      </w:r>
    </w:p>
    <w:p w:rsidR="00EB727A" w:rsidRDefault="00EB727A" w:rsidP="00EB727A">
      <w:pPr>
        <w:pStyle w:val="Akapitzlist"/>
        <w:spacing w:line="240" w:lineRule="auto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Pojęcie i teorie kary. Poszczególne rodzaje kar.</w:t>
      </w:r>
    </w:p>
    <w:p w:rsidR="00EB727A" w:rsidRDefault="00EB727A" w:rsidP="004D7933">
      <w:pPr>
        <w:spacing w:line="240" w:lineRule="auto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Ustawowy a sadowy wymiar kary. Zasady i dyrektywy sądowego wymiaru kary. Nadzwyczajny wymiar kary.</w:t>
      </w:r>
    </w:p>
    <w:p w:rsidR="00EB727A" w:rsidRDefault="00EB727A" w:rsidP="00EB727A">
      <w:pPr>
        <w:pStyle w:val="Akapitzlist"/>
        <w:spacing w:line="240" w:lineRule="auto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Środki probacyjne.</w:t>
      </w:r>
    </w:p>
    <w:p w:rsidR="00EB727A" w:rsidRDefault="00EB727A" w:rsidP="004D7933">
      <w:pPr>
        <w:spacing w:line="240" w:lineRule="auto"/>
      </w:pPr>
    </w:p>
    <w:p w:rsidR="00EB727A" w:rsidRDefault="00EB727A" w:rsidP="00EB727A">
      <w:pPr>
        <w:pStyle w:val="Akapitzlist"/>
        <w:numPr>
          <w:ilvl w:val="0"/>
          <w:numId w:val="1"/>
        </w:numPr>
        <w:spacing w:line="240" w:lineRule="auto"/>
        <w:jc w:val="both"/>
      </w:pPr>
      <w:r>
        <w:t>Wprowadzenie do problematyki części szczególnej Kodeksu karnego. Przestępstwa urzędnicze. Podsumowanie materiału pod kątem egzaminu.</w:t>
      </w:r>
    </w:p>
    <w:p w:rsidR="004D7933" w:rsidRDefault="004D7933" w:rsidP="00EB727A">
      <w:bookmarkStart w:id="0" w:name="_GoBack"/>
      <w:bookmarkEnd w:id="0"/>
    </w:p>
    <w:p w:rsidR="00EB727A" w:rsidRDefault="00EB727A" w:rsidP="00EB727A">
      <w:pPr>
        <w:spacing w:line="276" w:lineRule="auto"/>
        <w:jc w:val="both"/>
      </w:pPr>
    </w:p>
    <w:sectPr w:rsidR="00EB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D22"/>
    <w:multiLevelType w:val="hybridMultilevel"/>
    <w:tmpl w:val="9C30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680"/>
    <w:multiLevelType w:val="hybridMultilevel"/>
    <w:tmpl w:val="7862C948"/>
    <w:lvl w:ilvl="0" w:tplc="6DACE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7A"/>
    <w:rsid w:val="000C3A91"/>
    <w:rsid w:val="00254C71"/>
    <w:rsid w:val="004D7933"/>
    <w:rsid w:val="004E1B58"/>
    <w:rsid w:val="00557323"/>
    <w:rsid w:val="00917755"/>
    <w:rsid w:val="00BD6ADF"/>
    <w:rsid w:val="00C37BAB"/>
    <w:rsid w:val="00EB727A"/>
    <w:rsid w:val="00F63D98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7A"/>
    <w:pPr>
      <w:spacing w:after="0" w:line="36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7A"/>
    <w:pPr>
      <w:spacing w:after="0" w:line="36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cp:lastPrinted>2018-10-03T09:22:00Z</cp:lastPrinted>
  <dcterms:created xsi:type="dcterms:W3CDTF">2019-10-15T12:52:00Z</dcterms:created>
  <dcterms:modified xsi:type="dcterms:W3CDTF">2019-10-15T12:52:00Z</dcterms:modified>
</cp:coreProperties>
</file>