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4F44" w14:textId="1CD88D31" w:rsidR="00453D93" w:rsidRPr="00733682" w:rsidRDefault="00B63A90" w:rsidP="00B63A90">
      <w:pPr>
        <w:spacing w:before="40" w:after="40" w:line="360" w:lineRule="auto"/>
        <w:jc w:val="right"/>
        <w:rPr>
          <w:rFonts w:ascii="Garamond" w:hAnsi="Garamond"/>
          <w:sz w:val="24"/>
          <w:szCs w:val="24"/>
        </w:rPr>
      </w:pPr>
      <w:r w:rsidRPr="00733682">
        <w:rPr>
          <w:rFonts w:ascii="Garamond" w:hAnsi="Garamond"/>
          <w:sz w:val="24"/>
          <w:szCs w:val="24"/>
        </w:rPr>
        <w:t>Wrocław, dnia 29 października 2022 roku</w:t>
      </w:r>
    </w:p>
    <w:p w14:paraId="3AAD48E3" w14:textId="148CC71D" w:rsidR="00B63A90" w:rsidRPr="00733682" w:rsidRDefault="00B63A90" w:rsidP="00B63A90">
      <w:pPr>
        <w:spacing w:before="40" w:after="40" w:line="360" w:lineRule="auto"/>
        <w:jc w:val="center"/>
        <w:rPr>
          <w:rFonts w:ascii="Garamond" w:hAnsi="Garamond"/>
          <w:b/>
          <w:bCs/>
          <w:smallCaps/>
          <w:sz w:val="36"/>
          <w:szCs w:val="36"/>
        </w:rPr>
      </w:pPr>
      <w:r w:rsidRPr="00733682">
        <w:rPr>
          <w:rFonts w:ascii="Garamond" w:hAnsi="Garamond"/>
          <w:b/>
          <w:bCs/>
          <w:smallCaps/>
          <w:sz w:val="36"/>
          <w:szCs w:val="36"/>
        </w:rPr>
        <w:t xml:space="preserve">Podstawy procesu karnego – ćwiczenia – gr. VII, </w:t>
      </w:r>
    </w:p>
    <w:p w14:paraId="77BF617F" w14:textId="7099CEE9" w:rsidR="00B63A90" w:rsidRPr="00733682" w:rsidRDefault="00B63A90" w:rsidP="00B63A90">
      <w:pPr>
        <w:spacing w:before="40" w:after="40" w:line="360" w:lineRule="auto"/>
        <w:jc w:val="center"/>
        <w:rPr>
          <w:rFonts w:ascii="Garamond" w:hAnsi="Garamond"/>
          <w:b/>
          <w:bCs/>
          <w:smallCaps/>
          <w:sz w:val="36"/>
          <w:szCs w:val="36"/>
        </w:rPr>
      </w:pPr>
      <w:r w:rsidRPr="00733682">
        <w:rPr>
          <w:rFonts w:ascii="Garamond" w:hAnsi="Garamond"/>
          <w:b/>
          <w:bCs/>
          <w:smallCaps/>
          <w:sz w:val="36"/>
          <w:szCs w:val="36"/>
        </w:rPr>
        <w:t>Sylabus, zasady zaliczenia</w:t>
      </w:r>
    </w:p>
    <w:p w14:paraId="57A3B203" w14:textId="3DF0F030" w:rsidR="00B63A90" w:rsidRPr="00733682" w:rsidRDefault="00B63A90" w:rsidP="00B63A90">
      <w:pPr>
        <w:spacing w:before="40" w:after="40" w:line="23" w:lineRule="atLeast"/>
        <w:jc w:val="center"/>
        <w:rPr>
          <w:rFonts w:ascii="Garamond" w:hAnsi="Garamond"/>
          <w:sz w:val="24"/>
          <w:szCs w:val="24"/>
        </w:rPr>
      </w:pPr>
    </w:p>
    <w:p w14:paraId="5F3B25C5" w14:textId="03A27CE0" w:rsidR="00B63A90" w:rsidRPr="00733682" w:rsidRDefault="00B63A90" w:rsidP="00B63A90">
      <w:pPr>
        <w:spacing w:before="40" w:after="40" w:line="23" w:lineRule="atLeast"/>
        <w:rPr>
          <w:rFonts w:ascii="Garamond" w:hAnsi="Garamond"/>
          <w:sz w:val="24"/>
          <w:szCs w:val="24"/>
        </w:rPr>
      </w:pPr>
      <w:r w:rsidRPr="00733682">
        <w:rPr>
          <w:rFonts w:ascii="Garamond" w:hAnsi="Garamond"/>
          <w:sz w:val="24"/>
          <w:szCs w:val="24"/>
        </w:rPr>
        <w:t>Prowadzący: mgr, ASR Michał Basa</w:t>
      </w:r>
    </w:p>
    <w:p w14:paraId="454CA234" w14:textId="77777777" w:rsidR="00B63A90" w:rsidRPr="00733682" w:rsidRDefault="00B63A90" w:rsidP="00B63A90">
      <w:pPr>
        <w:spacing w:before="40" w:after="40" w:line="23" w:lineRule="atLeast"/>
        <w:rPr>
          <w:rFonts w:ascii="Garamond" w:hAnsi="Garamond" w:cs="Times New Roman"/>
          <w:b/>
          <w:bCs/>
          <w:smallCaps/>
          <w:sz w:val="24"/>
          <w:szCs w:val="24"/>
        </w:rPr>
      </w:pPr>
    </w:p>
    <w:p w14:paraId="3FBE3761" w14:textId="207861CC" w:rsidR="00B63A90" w:rsidRPr="00733682" w:rsidRDefault="00B63A90" w:rsidP="00B63A90">
      <w:pPr>
        <w:spacing w:before="40" w:after="40" w:line="23" w:lineRule="atLeast"/>
        <w:rPr>
          <w:rFonts w:ascii="Garamond" w:hAnsi="Garamond" w:cs="Times New Roman"/>
          <w:b/>
          <w:bCs/>
          <w:smallCaps/>
          <w:sz w:val="24"/>
          <w:szCs w:val="24"/>
        </w:rPr>
      </w:pPr>
      <w:r w:rsidRPr="00733682">
        <w:rPr>
          <w:rFonts w:ascii="Garamond" w:hAnsi="Garamond" w:cs="Times New Roman"/>
          <w:b/>
          <w:bCs/>
          <w:smallCaps/>
          <w:sz w:val="24"/>
          <w:szCs w:val="24"/>
        </w:rPr>
        <w:t xml:space="preserve">Plan zajęć: </w:t>
      </w:r>
    </w:p>
    <w:p w14:paraId="0DB98036" w14:textId="77777777" w:rsidR="00B63A90" w:rsidRPr="00733682" w:rsidRDefault="00B63A90" w:rsidP="00B63A90">
      <w:pPr>
        <w:pStyle w:val="Akapitzlist"/>
        <w:spacing w:before="40" w:after="40" w:line="23" w:lineRule="atLeast"/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2E222222" w14:textId="1390891F" w:rsidR="00B63A90" w:rsidRPr="00733682" w:rsidRDefault="00B63A90" w:rsidP="00B63A90">
      <w:pPr>
        <w:pStyle w:val="Akapitzlist"/>
        <w:numPr>
          <w:ilvl w:val="0"/>
          <w:numId w:val="1"/>
        </w:numPr>
        <w:spacing w:before="40" w:after="40" w:line="23" w:lineRule="atLeast"/>
        <w:ind w:left="0" w:hanging="426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>30 października 2022 roku, godz. 13:15 – 14:45, sala nr 06B</w:t>
      </w:r>
      <w:r w:rsidR="00733682" w:rsidRPr="00733682">
        <w:rPr>
          <w:rFonts w:ascii="Garamond" w:hAnsi="Garamond" w:cs="Times New Roman"/>
          <w:sz w:val="24"/>
          <w:szCs w:val="24"/>
        </w:rPr>
        <w:t xml:space="preserve">, – </w:t>
      </w:r>
      <w:r w:rsidRPr="00733682">
        <w:rPr>
          <w:rFonts w:ascii="Garamond" w:hAnsi="Garamond" w:cs="Times New Roman"/>
          <w:sz w:val="24"/>
          <w:szCs w:val="24"/>
        </w:rPr>
        <w:t>z</w:t>
      </w:r>
      <w:r w:rsidRPr="00733682">
        <w:rPr>
          <w:rFonts w:ascii="Garamond" w:hAnsi="Garamond" w:cs="Times New Roman"/>
          <w:sz w:val="24"/>
          <w:szCs w:val="24"/>
        </w:rPr>
        <w:t>ajęcia organizacyjne. Pojęcie i przebieg procesu karnego</w:t>
      </w:r>
    </w:p>
    <w:p w14:paraId="05B0DA61" w14:textId="53618B10" w:rsidR="00B63A90" w:rsidRPr="00733682" w:rsidRDefault="00B63A90" w:rsidP="00B63A90">
      <w:pPr>
        <w:pStyle w:val="Akapitzlist"/>
        <w:numPr>
          <w:ilvl w:val="0"/>
          <w:numId w:val="1"/>
        </w:numPr>
        <w:spacing w:before="40" w:after="40" w:line="23" w:lineRule="atLeast"/>
        <w:ind w:left="0" w:hanging="426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>4 grudnia 2021 roku, godz. 13:15 – 14:45 – p</w:t>
      </w:r>
      <w:r w:rsidRPr="00733682">
        <w:rPr>
          <w:rFonts w:ascii="Garamond" w:hAnsi="Garamond" w:cs="Times New Roman"/>
          <w:sz w:val="24"/>
          <w:szCs w:val="24"/>
        </w:rPr>
        <w:t>rawa oskarżonego (podejrzanego) w toku procesu karnego. Prawo do obrony. Obrońca. Pokrzywdzony i jego uprawnienia</w:t>
      </w:r>
      <w:r w:rsidRPr="00733682">
        <w:rPr>
          <w:rFonts w:ascii="Garamond" w:hAnsi="Garamond" w:cs="Times New Roman"/>
          <w:sz w:val="24"/>
          <w:szCs w:val="24"/>
        </w:rPr>
        <w:t xml:space="preserve">. </w:t>
      </w:r>
      <w:r w:rsidRPr="00733682">
        <w:rPr>
          <w:rFonts w:ascii="Garamond" w:hAnsi="Garamond" w:cs="Times New Roman"/>
          <w:sz w:val="24"/>
          <w:szCs w:val="24"/>
        </w:rPr>
        <w:t xml:space="preserve">Środki przymusu – pojęcie i rodzaje. Zatrzymanie i tymczasowe aresztowanie. </w:t>
      </w:r>
    </w:p>
    <w:p w14:paraId="6CB677EE" w14:textId="17C28083" w:rsidR="00B63A90" w:rsidRPr="00733682" w:rsidRDefault="00B63A90" w:rsidP="00B63A90">
      <w:pPr>
        <w:pStyle w:val="Akapitzlist"/>
        <w:numPr>
          <w:ilvl w:val="0"/>
          <w:numId w:val="1"/>
        </w:numPr>
        <w:spacing w:before="40" w:after="40" w:line="23" w:lineRule="atLeast"/>
        <w:ind w:left="0" w:hanging="426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8 stycznia 2022 roku, godz. 13:15 – 14:45, sala nr 07B – Istota wrażliwych czynności dowodowych. </w:t>
      </w:r>
      <w:r w:rsidRPr="00733682">
        <w:rPr>
          <w:rFonts w:ascii="Garamond" w:hAnsi="Garamond" w:cs="Times New Roman"/>
          <w:sz w:val="24"/>
          <w:szCs w:val="24"/>
        </w:rPr>
        <w:t>Przeszukanie</w:t>
      </w:r>
      <w:r w:rsidRPr="00733682">
        <w:rPr>
          <w:rFonts w:ascii="Garamond" w:hAnsi="Garamond" w:cs="Times New Roman"/>
          <w:sz w:val="24"/>
          <w:szCs w:val="24"/>
        </w:rPr>
        <w:t xml:space="preserve"> i zatrzymanie rzeczy</w:t>
      </w:r>
      <w:r w:rsidRPr="00733682">
        <w:rPr>
          <w:rFonts w:ascii="Garamond" w:hAnsi="Garamond" w:cs="Times New Roman"/>
          <w:sz w:val="24"/>
          <w:szCs w:val="24"/>
        </w:rPr>
        <w:t xml:space="preserve">. </w:t>
      </w:r>
    </w:p>
    <w:p w14:paraId="0B9D5713" w14:textId="1BC8E2B4" w:rsidR="00B63A90" w:rsidRPr="00733682" w:rsidRDefault="00B63A90" w:rsidP="00B63A90">
      <w:pPr>
        <w:pStyle w:val="Akapitzlist"/>
        <w:numPr>
          <w:ilvl w:val="0"/>
          <w:numId w:val="1"/>
        </w:numPr>
        <w:spacing w:before="40" w:after="40" w:line="23" w:lineRule="atLeast"/>
        <w:ind w:left="0" w:hanging="426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29 stycznia 2023 roku, godz. 13:15 – 14:45, sala nr 407A – </w:t>
      </w:r>
      <w:r w:rsidRPr="00733682">
        <w:rPr>
          <w:rFonts w:ascii="Garamond" w:hAnsi="Garamond" w:cs="Times New Roman"/>
          <w:sz w:val="24"/>
          <w:szCs w:val="24"/>
        </w:rPr>
        <w:t>Kolokwium zaliczeniowe</w:t>
      </w:r>
      <w:r w:rsidRPr="00733682">
        <w:rPr>
          <w:rFonts w:ascii="Garamond" w:hAnsi="Garamond" w:cs="Times New Roman"/>
          <w:sz w:val="24"/>
          <w:szCs w:val="24"/>
        </w:rPr>
        <w:t>.</w:t>
      </w:r>
    </w:p>
    <w:p w14:paraId="04ADE750" w14:textId="39CED6CE" w:rsidR="00B63A90" w:rsidRPr="00733682" w:rsidRDefault="00B63A90" w:rsidP="00B63A90">
      <w:p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</w:p>
    <w:p w14:paraId="4F137B52" w14:textId="14BE3862" w:rsidR="00B63A90" w:rsidRPr="00733682" w:rsidRDefault="00B63A90" w:rsidP="00B63A90">
      <w:p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Alternatywnie: kolokwium zaliczeniowe w formie ustnej, a na ostatnich zajęciach dodatkowy materiał – do uzgodnienia ze studentami. </w:t>
      </w:r>
    </w:p>
    <w:p w14:paraId="6085C544" w14:textId="06EDAE5A" w:rsidR="00B63A90" w:rsidRPr="00733682" w:rsidRDefault="00B63A90" w:rsidP="00B63A90">
      <w:p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</w:p>
    <w:p w14:paraId="674674B4" w14:textId="4CA75933" w:rsidR="00B63A90" w:rsidRPr="00733682" w:rsidRDefault="00B63A90" w:rsidP="00B63A90">
      <w:pPr>
        <w:spacing w:before="40" w:after="40" w:line="23" w:lineRule="atLeast"/>
        <w:jc w:val="both"/>
        <w:rPr>
          <w:rFonts w:ascii="Garamond" w:hAnsi="Garamond" w:cs="Times New Roman"/>
          <w:b/>
          <w:bCs/>
          <w:smallCaps/>
          <w:sz w:val="24"/>
          <w:szCs w:val="24"/>
        </w:rPr>
      </w:pPr>
      <w:r w:rsidRPr="00733682">
        <w:rPr>
          <w:rFonts w:ascii="Garamond" w:hAnsi="Garamond" w:cs="Times New Roman"/>
          <w:b/>
          <w:bCs/>
          <w:smallCaps/>
          <w:sz w:val="24"/>
          <w:szCs w:val="24"/>
        </w:rPr>
        <w:t>Zasady obecności na zajęciach:</w:t>
      </w:r>
    </w:p>
    <w:p w14:paraId="4B15EA4B" w14:textId="22CA2740" w:rsidR="00B63A90" w:rsidRPr="00733682" w:rsidRDefault="00B63A90" w:rsidP="00B63A90">
      <w:pPr>
        <w:spacing w:before="40" w:after="40" w:line="23" w:lineRule="atLeast"/>
        <w:jc w:val="both"/>
        <w:rPr>
          <w:rFonts w:ascii="Garamond" w:hAnsi="Garamond" w:cs="Times New Roman"/>
          <w:b/>
          <w:bCs/>
          <w:smallCaps/>
          <w:sz w:val="24"/>
          <w:szCs w:val="24"/>
        </w:rPr>
      </w:pPr>
    </w:p>
    <w:p w14:paraId="40507A39" w14:textId="7D9AFCCF" w:rsidR="00B63A90" w:rsidRPr="00733682" w:rsidRDefault="00B63A90" w:rsidP="00B63A90">
      <w:pPr>
        <w:pStyle w:val="Akapitzlist"/>
        <w:numPr>
          <w:ilvl w:val="0"/>
          <w:numId w:val="3"/>
        </w:numPr>
        <w:spacing w:before="40" w:after="40" w:line="23" w:lineRule="atLeast"/>
        <w:ind w:left="0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Z uwagi na fakt, że zajęcia obejmują jedynie cztery spotkania, obecność na każdym spotkaniu jest obowiązkowa, </w:t>
      </w:r>
    </w:p>
    <w:p w14:paraId="3DE17EAB" w14:textId="48ED4141" w:rsidR="00B63A90" w:rsidRPr="00733682" w:rsidRDefault="00B63A90" w:rsidP="00B63A90">
      <w:pPr>
        <w:pStyle w:val="Akapitzlist"/>
        <w:numPr>
          <w:ilvl w:val="0"/>
          <w:numId w:val="3"/>
        </w:numPr>
        <w:spacing w:before="40" w:after="40" w:line="23" w:lineRule="atLeast"/>
        <w:ind w:left="0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W razie </w:t>
      </w:r>
      <w:r w:rsidR="00733682" w:rsidRPr="00733682">
        <w:rPr>
          <w:rFonts w:ascii="Garamond" w:hAnsi="Garamond" w:cs="Times New Roman"/>
          <w:sz w:val="24"/>
          <w:szCs w:val="24"/>
        </w:rPr>
        <w:t xml:space="preserve">nieobecności nieusprawiedliwionej, student jest zobowiązany do nadrobienia nieobecności w formie uzgodnionej z prowadzącym (np. odpowiedź pisemna na pisemny kazus z prawa karnego procesowego), w terminie 2 tygodni od dnia ustania przyczyny nieobecności, </w:t>
      </w:r>
    </w:p>
    <w:p w14:paraId="50ED2DDC" w14:textId="6FADDCED" w:rsidR="00733682" w:rsidRPr="00733682" w:rsidRDefault="00733682" w:rsidP="00B63A90">
      <w:pPr>
        <w:pStyle w:val="Akapitzlist"/>
        <w:numPr>
          <w:ilvl w:val="0"/>
          <w:numId w:val="3"/>
        </w:numPr>
        <w:spacing w:before="40" w:after="40" w:line="23" w:lineRule="atLeast"/>
        <w:ind w:left="0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Za aktywność na zajęciach studenci otrzymują „plusy”, które mogą prowadzić do podniesienia oceny końcowej. </w:t>
      </w:r>
    </w:p>
    <w:p w14:paraId="2255D10E" w14:textId="28791F7F" w:rsidR="00733682" w:rsidRP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</w:p>
    <w:p w14:paraId="0531FC1C" w14:textId="0F1E1351" w:rsidR="00733682" w:rsidRP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b/>
          <w:bCs/>
          <w:smallCaps/>
          <w:sz w:val="24"/>
          <w:szCs w:val="24"/>
        </w:rPr>
      </w:pPr>
      <w:r w:rsidRPr="00733682">
        <w:rPr>
          <w:rFonts w:ascii="Garamond" w:hAnsi="Garamond" w:cs="Times New Roman"/>
          <w:b/>
          <w:bCs/>
          <w:smallCaps/>
          <w:sz w:val="24"/>
          <w:szCs w:val="24"/>
        </w:rPr>
        <w:t>Zasady zaliczenia</w:t>
      </w:r>
      <w:r w:rsidRPr="00733682">
        <w:rPr>
          <w:rFonts w:ascii="Garamond" w:hAnsi="Garamond" w:cs="Times New Roman"/>
          <w:b/>
          <w:bCs/>
          <w:smallCaps/>
          <w:sz w:val="24"/>
          <w:szCs w:val="24"/>
        </w:rPr>
        <w:t>:</w:t>
      </w:r>
    </w:p>
    <w:p w14:paraId="49BA2533" w14:textId="69A164D5" w:rsidR="00733682" w:rsidRP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</w:p>
    <w:p w14:paraId="6FA63517" w14:textId="137A079D" w:rsidR="00733682" w:rsidRPr="00733682" w:rsidRDefault="00733682" w:rsidP="00733682">
      <w:pPr>
        <w:pStyle w:val="Akapitzlist"/>
        <w:numPr>
          <w:ilvl w:val="0"/>
          <w:numId w:val="4"/>
        </w:numPr>
        <w:spacing w:before="40" w:after="40" w:line="23" w:lineRule="atLeast"/>
        <w:ind w:left="0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Kolokwium końcowe zostanie przeprowadzone w formie testu wielokrotnego wyboru (lub alternatywnie) – według wyboru poszczególnych studentów – w formie ustnej, podczas konsultacji, </w:t>
      </w:r>
    </w:p>
    <w:p w14:paraId="4B82CD01" w14:textId="0FD7B404" w:rsidR="00733682" w:rsidRPr="00733682" w:rsidRDefault="00733682" w:rsidP="00733682">
      <w:pPr>
        <w:pStyle w:val="Akapitzlist"/>
        <w:numPr>
          <w:ilvl w:val="0"/>
          <w:numId w:val="4"/>
        </w:numPr>
        <w:spacing w:before="40" w:after="40" w:line="23" w:lineRule="atLeast"/>
        <w:ind w:left="0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Ocena końcowa odpowiadać będzie ocenie z kolokwium, przy czym na jej podwyższenie wpływać będzie odnotowana przez prowadzącego aktywność na zajęciach, </w:t>
      </w:r>
    </w:p>
    <w:p w14:paraId="6121A9A9" w14:textId="13FA19BF" w:rsidR="00733682" w:rsidRPr="00733682" w:rsidRDefault="00733682" w:rsidP="00733682">
      <w:pPr>
        <w:pStyle w:val="Akapitzlist"/>
        <w:numPr>
          <w:ilvl w:val="0"/>
          <w:numId w:val="4"/>
        </w:numPr>
        <w:spacing w:before="40" w:after="40" w:line="23" w:lineRule="atLeast"/>
        <w:ind w:left="0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Nieusprawiedliwiona i „nieodrobiona” nieobecność na zajęciach skutkować będzie obniżeniem oceny końcowej o 0,5 stopnia, </w:t>
      </w:r>
    </w:p>
    <w:p w14:paraId="34E11D6F" w14:textId="72100AE9" w:rsidR="00733682" w:rsidRPr="00733682" w:rsidRDefault="00733682" w:rsidP="00733682">
      <w:pPr>
        <w:pStyle w:val="Akapitzlist"/>
        <w:numPr>
          <w:ilvl w:val="0"/>
          <w:numId w:val="4"/>
        </w:numPr>
        <w:spacing w:before="40" w:after="40" w:line="23" w:lineRule="atLeast"/>
        <w:ind w:left="0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>Przy ocenie końcowej uwzględniona zostanie również ocena z pracy pisemnej, o ile wykonanie takiej pracy zostanie studentom zlecone.</w:t>
      </w:r>
    </w:p>
    <w:p w14:paraId="6C7F7D56" w14:textId="66A48284" w:rsidR="00733682" w:rsidRP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</w:p>
    <w:p w14:paraId="38C3F14B" w14:textId="05A60B40" w:rsidR="00733682" w:rsidRP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b/>
          <w:bCs/>
          <w:smallCaps/>
          <w:sz w:val="24"/>
          <w:szCs w:val="24"/>
        </w:rPr>
      </w:pPr>
      <w:r>
        <w:rPr>
          <w:rFonts w:ascii="Garamond" w:hAnsi="Garamond" w:cs="Times New Roman"/>
          <w:b/>
          <w:bCs/>
          <w:smallCaps/>
          <w:sz w:val="24"/>
          <w:szCs w:val="24"/>
        </w:rPr>
        <w:t>Konsultacje i kontakt z prowadzącym</w:t>
      </w:r>
      <w:r w:rsidRPr="00733682">
        <w:rPr>
          <w:rFonts w:ascii="Garamond" w:hAnsi="Garamond" w:cs="Times New Roman"/>
          <w:b/>
          <w:bCs/>
          <w:smallCaps/>
          <w:sz w:val="24"/>
          <w:szCs w:val="24"/>
        </w:rPr>
        <w:t>:</w:t>
      </w:r>
    </w:p>
    <w:p w14:paraId="502FFA5D" w14:textId="4E0A521E" w:rsid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</w:p>
    <w:p w14:paraId="7CFD27C1" w14:textId="35F2405D" w:rsidR="00733682" w:rsidRDefault="00D627E8" w:rsidP="00733682">
      <w:pPr>
        <w:pStyle w:val="Akapitzlist"/>
        <w:spacing w:before="40" w:after="40" w:line="23" w:lineRule="atLeast"/>
        <w:ind w:lef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Konsultacje będą odbywać się w dniach </w:t>
      </w:r>
      <w:r>
        <w:rPr>
          <w:rFonts w:ascii="Garamond" w:hAnsi="Garamond" w:cs="Times New Roman"/>
          <w:sz w:val="24"/>
          <w:szCs w:val="24"/>
        </w:rPr>
        <w:t>Państwa zjazdów</w:t>
      </w:r>
      <w:r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 w dniach naszych spotkań,</w:t>
      </w:r>
      <w:r>
        <w:rPr>
          <w:rFonts w:ascii="Garamond" w:hAnsi="Garamond" w:cs="Times New Roman"/>
          <w:sz w:val="24"/>
          <w:szCs w:val="24"/>
        </w:rPr>
        <w:t xml:space="preserve"> od 11:30 do 13:00 w gabinecie nr 516A. </w:t>
      </w:r>
    </w:p>
    <w:p w14:paraId="299BF88B" w14:textId="2989DB31" w:rsidR="00D627E8" w:rsidRDefault="00D627E8" w:rsidP="00733682">
      <w:pPr>
        <w:pStyle w:val="Akapitzlist"/>
        <w:spacing w:before="40" w:after="40" w:line="23" w:lineRule="atLeast"/>
        <w:ind w:left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 xml:space="preserve">W razie potrzeby, zawsze możecie się Państwo kontaktować ze mną za pośrednictwem adresu e – mail: </w:t>
      </w:r>
      <w:hyperlink r:id="rId5" w:history="1">
        <w:r w:rsidRPr="00E72330">
          <w:rPr>
            <w:rStyle w:val="Hipercze"/>
            <w:rFonts w:ascii="Garamond" w:hAnsi="Garamond" w:cs="Times New Roman"/>
            <w:sz w:val="24"/>
            <w:szCs w:val="24"/>
          </w:rPr>
          <w:t>michal.basa@uwr.pl</w:t>
        </w:r>
      </w:hyperlink>
      <w:r>
        <w:rPr>
          <w:rFonts w:ascii="Garamond" w:hAnsi="Garamond" w:cs="Times New Roman"/>
          <w:sz w:val="24"/>
          <w:szCs w:val="24"/>
        </w:rPr>
        <w:t xml:space="preserve"> </w:t>
      </w:r>
    </w:p>
    <w:p w14:paraId="545AC1A6" w14:textId="77777777" w:rsidR="00733682" w:rsidRP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</w:p>
    <w:p w14:paraId="062E0DB4" w14:textId="7C364D1E" w:rsidR="00733682" w:rsidRP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b/>
          <w:bCs/>
          <w:smallCaps/>
          <w:sz w:val="24"/>
          <w:szCs w:val="24"/>
        </w:rPr>
      </w:pPr>
      <w:r w:rsidRPr="00733682">
        <w:rPr>
          <w:rFonts w:ascii="Garamond" w:hAnsi="Garamond" w:cs="Times New Roman"/>
          <w:b/>
          <w:bCs/>
          <w:smallCaps/>
          <w:sz w:val="24"/>
          <w:szCs w:val="24"/>
        </w:rPr>
        <w:t>Podręczniki i materiały:</w:t>
      </w:r>
    </w:p>
    <w:p w14:paraId="2FD05981" w14:textId="72464A6D" w:rsidR="00733682" w:rsidRPr="00733682" w:rsidRDefault="00733682" w:rsidP="00733682">
      <w:pPr>
        <w:pStyle w:val="Akapitzlist"/>
        <w:numPr>
          <w:ilvl w:val="0"/>
          <w:numId w:val="5"/>
        </w:num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Ustawa –  </w:t>
      </w:r>
      <w:r w:rsidRPr="00733682">
        <w:rPr>
          <w:rFonts w:ascii="Garamond" w:hAnsi="Garamond" w:cs="Times New Roman"/>
          <w:sz w:val="24"/>
          <w:szCs w:val="24"/>
        </w:rPr>
        <w:t>Kodeks postępowania karnego – wybrane fragmenty (uwaga! nowelizacja 2019, 2020)</w:t>
      </w:r>
    </w:p>
    <w:p w14:paraId="206C4604" w14:textId="6FEB8FAE" w:rsidR="00733682" w:rsidRPr="00733682" w:rsidRDefault="00733682" w:rsidP="00733682">
      <w:pPr>
        <w:pStyle w:val="Akapitzlist"/>
        <w:numPr>
          <w:ilvl w:val="0"/>
          <w:numId w:val="5"/>
        </w:num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Niezbędna będzie również znajomość przepisów Konstytucji RP regulujących gwarancje procesowe w postępowaniu karnym, znajomość – w tym samym zakresie – Konwencji o Ochronie Praw Człowieka i Podstawowych Wolności, a także poszczególnych – wskazanych przez prowadzącego – aktów prawa wtórnego UE, </w:t>
      </w:r>
    </w:p>
    <w:p w14:paraId="67067CA8" w14:textId="21FA0862" w:rsidR="00733682" w:rsidRPr="00733682" w:rsidRDefault="00733682" w:rsidP="00733682">
      <w:pPr>
        <w:pStyle w:val="Akapitzlist"/>
        <w:numPr>
          <w:ilvl w:val="0"/>
          <w:numId w:val="5"/>
        </w:num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Zalecane podręczniki: </w:t>
      </w:r>
    </w:p>
    <w:p w14:paraId="7EE92E37" w14:textId="77777777" w:rsidR="00733682" w:rsidRPr="00733682" w:rsidRDefault="00733682" w:rsidP="00733682">
      <w:pPr>
        <w:pStyle w:val="Akapitzlist"/>
        <w:numPr>
          <w:ilvl w:val="0"/>
          <w:numId w:val="5"/>
        </w:num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- J. Skorupka (red.), </w:t>
      </w:r>
      <w:r w:rsidRPr="00733682">
        <w:rPr>
          <w:rFonts w:ascii="Garamond" w:hAnsi="Garamond" w:cs="Times New Roman"/>
          <w:i/>
          <w:iCs/>
          <w:sz w:val="24"/>
          <w:szCs w:val="24"/>
        </w:rPr>
        <w:t>Proces karny</w:t>
      </w:r>
      <w:r w:rsidRPr="00733682">
        <w:rPr>
          <w:rFonts w:ascii="Garamond" w:hAnsi="Garamond" w:cs="Times New Roman"/>
          <w:sz w:val="24"/>
          <w:szCs w:val="24"/>
        </w:rPr>
        <w:t>, Warszawa /najnowsze wydanie/</w:t>
      </w:r>
    </w:p>
    <w:p w14:paraId="468D5AA8" w14:textId="4EE7E35F" w:rsidR="00733682" w:rsidRPr="00733682" w:rsidRDefault="00733682" w:rsidP="00733682">
      <w:pPr>
        <w:pStyle w:val="Akapitzlist"/>
        <w:numPr>
          <w:ilvl w:val="0"/>
          <w:numId w:val="5"/>
        </w:numPr>
        <w:spacing w:before="40" w:after="40" w:line="23" w:lineRule="atLeast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S. Waltoś, P. Hofmański, </w:t>
      </w:r>
      <w:r w:rsidRPr="00733682">
        <w:rPr>
          <w:rFonts w:ascii="Garamond" w:hAnsi="Garamond" w:cs="Times New Roman"/>
          <w:i/>
          <w:iCs/>
          <w:sz w:val="24"/>
          <w:szCs w:val="24"/>
        </w:rPr>
        <w:t xml:space="preserve">Proces karny. Zarys systemu, </w:t>
      </w:r>
      <w:r w:rsidRPr="00733682">
        <w:rPr>
          <w:rFonts w:ascii="Garamond" w:hAnsi="Garamond" w:cs="Times New Roman"/>
          <w:sz w:val="24"/>
          <w:szCs w:val="24"/>
        </w:rPr>
        <w:t xml:space="preserve">Warszawa, /najnowsze wydanie/, </w:t>
      </w:r>
    </w:p>
    <w:p w14:paraId="6EAFD460" w14:textId="77777777" w:rsidR="00733682" w:rsidRP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67BAD945" w14:textId="6A7355D7" w:rsidR="00733682" w:rsidRP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733682">
        <w:rPr>
          <w:rFonts w:ascii="Garamond" w:hAnsi="Garamond" w:cs="Times New Roman"/>
          <w:b/>
          <w:bCs/>
          <w:sz w:val="24"/>
          <w:szCs w:val="24"/>
          <w:u w:val="single"/>
        </w:rPr>
        <w:t>Proszę uwzględnić w toku nauki, iż znajomość wyłącznie przepisów kodeksu nie jest wystarczająca dla zaliczenia przedmiotu. Bezwzględnie konieczne jest poszerzenie wiedzy z pomocą podręcznika. Ograniczenie się do analizy treści prezentacji udostępnianych przez wykładowców również nie pozwoli na zaliczenie przedmiotu</w:t>
      </w:r>
      <w:r w:rsidRPr="00733682">
        <w:rPr>
          <w:rFonts w:ascii="Garamond" w:hAnsi="Garamond" w:cs="Times New Roman"/>
          <w:b/>
          <w:bCs/>
          <w:sz w:val="24"/>
          <w:szCs w:val="24"/>
          <w:u w:val="single"/>
        </w:rPr>
        <w:t>.</w:t>
      </w:r>
    </w:p>
    <w:p w14:paraId="65B119C1" w14:textId="5635FC98" w:rsidR="00733682" w:rsidRP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70283A3E" w14:textId="524F535C" w:rsidR="00733682" w:rsidRPr="00733682" w:rsidRDefault="00733682" w:rsidP="00733682">
      <w:pPr>
        <w:spacing w:before="40" w:after="40" w:line="23" w:lineRule="atLeast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14:paraId="483DCD8F" w14:textId="489B6187" w:rsidR="00733682" w:rsidRPr="00733682" w:rsidRDefault="00733682" w:rsidP="00733682">
      <w:pPr>
        <w:spacing w:before="40" w:after="40" w:line="23" w:lineRule="atLeast"/>
        <w:ind w:left="4536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>Michał Basa</w:t>
      </w:r>
    </w:p>
    <w:p w14:paraId="0BF96032" w14:textId="59FD79BB" w:rsidR="00733682" w:rsidRPr="00733682" w:rsidRDefault="00733682" w:rsidP="00733682">
      <w:pPr>
        <w:spacing w:before="40" w:after="40" w:line="23" w:lineRule="atLeast"/>
        <w:ind w:left="4536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Katedra Postępowania Karnego, </w:t>
      </w:r>
    </w:p>
    <w:p w14:paraId="6C33EE52" w14:textId="1D5AEE9A" w:rsidR="00733682" w:rsidRPr="00733682" w:rsidRDefault="00733682" w:rsidP="00733682">
      <w:pPr>
        <w:spacing w:before="40" w:after="40" w:line="23" w:lineRule="atLeast"/>
        <w:ind w:left="4536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 xml:space="preserve">Wydział Prawa, Administracji i Ekonomii, </w:t>
      </w:r>
    </w:p>
    <w:p w14:paraId="44805CE4" w14:textId="7EC8E725" w:rsidR="00733682" w:rsidRPr="00733682" w:rsidRDefault="00733682" w:rsidP="00733682">
      <w:pPr>
        <w:spacing w:before="40" w:after="40" w:line="23" w:lineRule="atLeast"/>
        <w:ind w:left="4536"/>
        <w:jc w:val="both"/>
        <w:rPr>
          <w:rFonts w:ascii="Garamond" w:hAnsi="Garamond" w:cs="Times New Roman"/>
          <w:sz w:val="24"/>
          <w:szCs w:val="24"/>
        </w:rPr>
      </w:pPr>
      <w:r w:rsidRPr="00733682">
        <w:rPr>
          <w:rFonts w:ascii="Garamond" w:hAnsi="Garamond" w:cs="Times New Roman"/>
          <w:sz w:val="24"/>
          <w:szCs w:val="24"/>
        </w:rPr>
        <w:t>Uniwersytetu Wrocławskiego</w:t>
      </w:r>
    </w:p>
    <w:sectPr w:rsidR="00733682" w:rsidRPr="0073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37F59"/>
    <w:multiLevelType w:val="hybridMultilevel"/>
    <w:tmpl w:val="2A0A196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C2F07"/>
    <w:multiLevelType w:val="hybridMultilevel"/>
    <w:tmpl w:val="A3EE82C2"/>
    <w:lvl w:ilvl="0" w:tplc="9BD47EEE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57701"/>
    <w:multiLevelType w:val="hybridMultilevel"/>
    <w:tmpl w:val="2A0A196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2D5"/>
    <w:multiLevelType w:val="hybridMultilevel"/>
    <w:tmpl w:val="5254FB7A"/>
    <w:lvl w:ilvl="0" w:tplc="90187D1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B4423"/>
    <w:multiLevelType w:val="hybridMultilevel"/>
    <w:tmpl w:val="2A0A196C"/>
    <w:lvl w:ilvl="0" w:tplc="4036D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26498">
    <w:abstractNumId w:val="4"/>
  </w:num>
  <w:num w:numId="2" w16cid:durableId="1389841908">
    <w:abstractNumId w:val="3"/>
  </w:num>
  <w:num w:numId="3" w16cid:durableId="1029330464">
    <w:abstractNumId w:val="2"/>
  </w:num>
  <w:num w:numId="4" w16cid:durableId="1449739751">
    <w:abstractNumId w:val="0"/>
  </w:num>
  <w:num w:numId="5" w16cid:durableId="1580480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08"/>
    <w:rsid w:val="00306BAB"/>
    <w:rsid w:val="00453D93"/>
    <w:rsid w:val="005F6308"/>
    <w:rsid w:val="00733682"/>
    <w:rsid w:val="00B63A90"/>
    <w:rsid w:val="00D627E8"/>
    <w:rsid w:val="00E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7379"/>
  <w15:chartTrackingRefBased/>
  <w15:docId w15:val="{9E6E6512-A36C-4E09-B133-CF482506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A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7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l.basa@uw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Basa</dc:creator>
  <cp:keywords/>
  <dc:description/>
  <cp:lastModifiedBy>Michał Basa</cp:lastModifiedBy>
  <cp:revision>2</cp:revision>
  <dcterms:created xsi:type="dcterms:W3CDTF">2022-10-29T19:53:00Z</dcterms:created>
  <dcterms:modified xsi:type="dcterms:W3CDTF">2022-10-29T20:15:00Z</dcterms:modified>
</cp:coreProperties>
</file>