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5D521" w14:textId="63B6CC1D" w:rsidR="00D32FBC" w:rsidRDefault="00ED670B" w:rsidP="00ED670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670B">
        <w:rPr>
          <w:rFonts w:ascii="Times New Roman" w:hAnsi="Times New Roman" w:cs="Times New Roman"/>
          <w:b/>
          <w:bCs/>
          <w:sz w:val="24"/>
          <w:szCs w:val="24"/>
        </w:rPr>
        <w:t>Poniższa lista tematów ma charakter jedynie przykładowy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 jej</w:t>
      </w:r>
      <w:r w:rsidRPr="00ED670B">
        <w:rPr>
          <w:rFonts w:ascii="Times New Roman" w:hAnsi="Times New Roman" w:cs="Times New Roman"/>
          <w:b/>
          <w:bCs/>
          <w:sz w:val="24"/>
          <w:szCs w:val="24"/>
        </w:rPr>
        <w:t xml:space="preserve"> zadanie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polega na tym, by </w:t>
      </w:r>
      <w:r w:rsidRPr="00ED670B">
        <w:rPr>
          <w:rFonts w:ascii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z w:val="24"/>
          <w:szCs w:val="24"/>
        </w:rPr>
        <w:t>łatwić</w:t>
      </w:r>
      <w:r w:rsidRPr="00ED670B">
        <w:rPr>
          <w:rFonts w:ascii="Times New Roman" w:hAnsi="Times New Roman" w:cs="Times New Roman"/>
          <w:b/>
          <w:bCs/>
          <w:sz w:val="24"/>
          <w:szCs w:val="24"/>
        </w:rPr>
        <w:t xml:space="preserve"> Studentowi zorientowanie się jakiego rodzaju prace mogą powstawać w ramach pro</w:t>
      </w:r>
      <w:r w:rsidR="0058397F">
        <w:rPr>
          <w:rFonts w:ascii="Times New Roman" w:hAnsi="Times New Roman" w:cs="Times New Roman"/>
          <w:b/>
          <w:bCs/>
          <w:sz w:val="24"/>
          <w:szCs w:val="24"/>
        </w:rPr>
        <w:t>ponowanego</w:t>
      </w:r>
      <w:r w:rsidRPr="00ED670B">
        <w:rPr>
          <w:rFonts w:ascii="Times New Roman" w:hAnsi="Times New Roman" w:cs="Times New Roman"/>
          <w:b/>
          <w:bCs/>
          <w:sz w:val="24"/>
          <w:szCs w:val="24"/>
        </w:rPr>
        <w:t xml:space="preserve"> seminarium. </w:t>
      </w:r>
    </w:p>
    <w:p w14:paraId="7F4B920E" w14:textId="112F27A3" w:rsidR="00ED670B" w:rsidRDefault="00ED670B" w:rsidP="00ED670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105821" w14:textId="3B78E6AA" w:rsidR="00ED670B" w:rsidRDefault="00ED670B" w:rsidP="00ED670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Stosowanie argumentu z analogii w orzecznictwie polskich sądów. </w:t>
      </w:r>
    </w:p>
    <w:p w14:paraId="2835CDD1" w14:textId="59FD06B0" w:rsidR="00ED670B" w:rsidRDefault="00ED670B" w:rsidP="00ED670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Wykładnia rozszerzająca.</w:t>
      </w:r>
    </w:p>
    <w:p w14:paraId="5AF67CFB" w14:textId="72F1C724" w:rsidR="00ED670B" w:rsidRDefault="00ED670B" w:rsidP="00ED670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Wykładnia funkcjonalna. </w:t>
      </w:r>
    </w:p>
    <w:p w14:paraId="725B2A11" w14:textId="77BDECBB" w:rsidR="00ED670B" w:rsidRDefault="00ED670B" w:rsidP="00ED670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Argument z systemowości prawa.</w:t>
      </w:r>
    </w:p>
    <w:p w14:paraId="2BDC1598" w14:textId="77777777" w:rsidR="00DD3C7B" w:rsidRDefault="00ED670B" w:rsidP="00ED670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Ryszarda Sarkowicza teoria poziomowej interpretacji tekstu prawnego.</w:t>
      </w:r>
    </w:p>
    <w:p w14:paraId="4C2FA7E9" w14:textId="61CE954D" w:rsidR="00ED670B" w:rsidRDefault="00DD3C7B" w:rsidP="00ED670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 człowieka w karnistycznych regulacjach prawnych.</w:t>
      </w:r>
      <w:r w:rsidR="00ED67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4282DD" w14:textId="693C0669" w:rsidR="00DD3C7B" w:rsidRDefault="00DD3C7B" w:rsidP="00ED670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 człowieka w cywilistycznych regulacjach prawnych.</w:t>
      </w:r>
    </w:p>
    <w:p w14:paraId="3ECED837" w14:textId="413EE7F1" w:rsidR="00BE7ADE" w:rsidRDefault="00BE7ADE" w:rsidP="00ED670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Idea racjonalnego prawodawcy.</w:t>
      </w:r>
    </w:p>
    <w:p w14:paraId="2554D14F" w14:textId="031703A4" w:rsidR="008E3E6E" w:rsidRDefault="008E3E6E" w:rsidP="00ED670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Poziomowa interpretacja tekstu prawnego w świetle idei racjonalnego prawodawcy.</w:t>
      </w:r>
    </w:p>
    <w:p w14:paraId="24F357D6" w14:textId="33A5F197" w:rsidR="008E3E6E" w:rsidRDefault="008E3E6E" w:rsidP="00ED670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Między hermeneutyką zaufania a hermeneutyką podejrzeń – o dwóch sposobach rekonstrukcji ideologicznego poziomu tekstu prawnego.</w:t>
      </w:r>
    </w:p>
    <w:p w14:paraId="4071B548" w14:textId="49508384" w:rsidR="00ED670B" w:rsidRDefault="00ED670B" w:rsidP="00ED670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Granice władzy prawniczej.</w:t>
      </w:r>
    </w:p>
    <w:p w14:paraId="1448A99A" w14:textId="19E5B891" w:rsidR="00ED670B" w:rsidRDefault="00ED670B" w:rsidP="00ED670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Psychologiczna teoria prawa Leona Petrażyckiego.</w:t>
      </w:r>
    </w:p>
    <w:p w14:paraId="2B6DE8EB" w14:textId="2510717E" w:rsidR="00FC4B51" w:rsidRDefault="00FC4B51" w:rsidP="00FC4B5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Idea obywatelskiego nieposłuszeństwa i jej współczesne znaczenie.</w:t>
      </w:r>
    </w:p>
    <w:p w14:paraId="02DEA387" w14:textId="1873F50B" w:rsidR="00FC4B51" w:rsidRPr="00FC4B51" w:rsidRDefault="00FC4B51" w:rsidP="00FC4B5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Idea zobowiązania politycznego. O </w:t>
      </w:r>
      <w:r w:rsidR="00DD3C7B">
        <w:rPr>
          <w:rFonts w:ascii="Times New Roman" w:hAnsi="Times New Roman" w:cs="Times New Roman"/>
          <w:sz w:val="24"/>
          <w:szCs w:val="24"/>
        </w:rPr>
        <w:t xml:space="preserve">uzasadnieniu i granicach </w:t>
      </w:r>
      <w:r>
        <w:rPr>
          <w:rFonts w:ascii="Times New Roman" w:hAnsi="Times New Roman" w:cs="Times New Roman"/>
          <w:sz w:val="24"/>
          <w:szCs w:val="24"/>
        </w:rPr>
        <w:t xml:space="preserve">obowiązku przestrzegania prawa. </w:t>
      </w:r>
    </w:p>
    <w:p w14:paraId="3020DDF6" w14:textId="65B90942" w:rsidR="00FC4B51" w:rsidRDefault="00FC4B51" w:rsidP="00ED670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Formuła Radbrucha. </w:t>
      </w:r>
    </w:p>
    <w:p w14:paraId="06A525F6" w14:textId="4083A180" w:rsidR="00FC4B51" w:rsidRDefault="00FC4B51" w:rsidP="00ED670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Współczesne znaczenie debaty Hart-Fuller.</w:t>
      </w:r>
    </w:p>
    <w:p w14:paraId="0DF3A049" w14:textId="5E75BBF8" w:rsidR="00FC4B51" w:rsidRDefault="00FC4B51" w:rsidP="00ED670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Współczesne znaczenie debaty Hart-Dworkin.</w:t>
      </w:r>
    </w:p>
    <w:p w14:paraId="54F4ACAE" w14:textId="5C2B1EA5" w:rsidR="00FC4B51" w:rsidRDefault="00FC4B51" w:rsidP="00ED670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Filozofia prawa Ronalda Dworkina.</w:t>
      </w:r>
    </w:p>
    <w:p w14:paraId="7D439919" w14:textId="2BC0DC1E" w:rsidR="00FC4B51" w:rsidRDefault="00FC4B51" w:rsidP="00ED670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Wolność twórczości artystycznej. </w:t>
      </w:r>
    </w:p>
    <w:p w14:paraId="20C92DF6" w14:textId="503FA960" w:rsidR="00FC4B51" w:rsidRDefault="00FC4B51" w:rsidP="00ED670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Wolność słowa w polskim porządku prawnym.</w:t>
      </w:r>
    </w:p>
    <w:p w14:paraId="355195CD" w14:textId="5C448FDC" w:rsidR="00FC4B51" w:rsidRDefault="00AA3D9F" w:rsidP="00ED670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Zakres</w:t>
      </w:r>
      <w:r w:rsidR="00FC4B51">
        <w:rPr>
          <w:rFonts w:ascii="Times New Roman" w:hAnsi="Times New Roman" w:cs="Times New Roman"/>
          <w:sz w:val="24"/>
          <w:szCs w:val="24"/>
        </w:rPr>
        <w:t xml:space="preserve"> sędziowskiej wolności słowa.</w:t>
      </w:r>
    </w:p>
    <w:p w14:paraId="1CFDD729" w14:textId="246FD4E4" w:rsidR="00545C4D" w:rsidRDefault="00545C4D" w:rsidP="00ED670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Konflikt między wolnością słowa a innymi uprawieniami. </w:t>
      </w:r>
    </w:p>
    <w:p w14:paraId="34AA10AC" w14:textId="77777777" w:rsidR="00FC4B51" w:rsidRDefault="00FC4B51" w:rsidP="00ED670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i literatura jako kierunek badawczy prawoznawstwa.</w:t>
      </w:r>
    </w:p>
    <w:p w14:paraId="0EFB48B7" w14:textId="3CD2A33D" w:rsidR="00FC4B51" w:rsidRDefault="00FC4B51" w:rsidP="00ED670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Prawo i film jako kierunek badawczy prawoznawstwa. </w:t>
      </w:r>
    </w:p>
    <w:p w14:paraId="77CD3359" w14:textId="6EB33081" w:rsidR="00DD3C7B" w:rsidRDefault="00A330B8" w:rsidP="00ED670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Czego prawnik może nauczyć się z literatury? Analiza wybranych dzieł literackich. </w:t>
      </w:r>
    </w:p>
    <w:p w14:paraId="1CE640AF" w14:textId="38FAF7A5" w:rsidR="00FC4B51" w:rsidRPr="00ED670B" w:rsidRDefault="00FC4B51" w:rsidP="00DD3C7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FC4B51" w:rsidRPr="00ED6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C3CED"/>
    <w:multiLevelType w:val="hybridMultilevel"/>
    <w:tmpl w:val="DCECD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973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087"/>
    <w:rsid w:val="00545C4D"/>
    <w:rsid w:val="0058397F"/>
    <w:rsid w:val="007D3087"/>
    <w:rsid w:val="008C5547"/>
    <w:rsid w:val="008E3E6E"/>
    <w:rsid w:val="00A330B8"/>
    <w:rsid w:val="00AA3D9F"/>
    <w:rsid w:val="00BB3F1F"/>
    <w:rsid w:val="00BE7ADE"/>
    <w:rsid w:val="00D32FBC"/>
    <w:rsid w:val="00DD3C7B"/>
    <w:rsid w:val="00ED670B"/>
    <w:rsid w:val="00FC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CD4B9"/>
  <w15:chartTrackingRefBased/>
  <w15:docId w15:val="{01D7F008-7AC3-4EE7-A337-478CF187A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6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1379</Characters>
  <Application>Microsoft Office Word</Application>
  <DocSecurity>0</DocSecurity>
  <Lines>32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Jabłoński</dc:creator>
  <cp:keywords/>
  <dc:description/>
  <cp:lastModifiedBy>Paweł Jabłoński</cp:lastModifiedBy>
  <cp:revision>2</cp:revision>
  <dcterms:created xsi:type="dcterms:W3CDTF">2022-10-10T06:51:00Z</dcterms:created>
  <dcterms:modified xsi:type="dcterms:W3CDTF">2022-10-10T06:51:00Z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e508e02588aae8f674228be4e0fcc89deb929d3b99d966e199cc819da7124745</vt:lpwstr>
  </property>
</Properties>
</file>