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29" w:rsidRPr="00694129" w:rsidRDefault="00694129" w:rsidP="00694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Art.  319.  [Ograniczenie odpowiedzialności pozwanego] </w:t>
      </w:r>
    </w:p>
    <w:p w:rsidR="00694129" w:rsidRPr="00694129" w:rsidRDefault="00694129" w:rsidP="0069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>Jeżeli pozwany ponosi odpowiedzialność z określonych przedmiotów majątkowych albo do wysokości ich wartości, sąd może, nie wymieniając tych przedmiotów ani ich wartości, uwzględnić powództwo zastrzegając pozwanemu prawo do powołania się w toku postępowania egzekucyjnego na ograniczenie odpowiedzialności.</w:t>
      </w:r>
    </w:p>
    <w:p w:rsidR="00694129" w:rsidRPr="00694129" w:rsidRDefault="00694129" w:rsidP="00694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Art.  792.  [Ograniczona odpowiedzialność następcy] </w:t>
      </w:r>
    </w:p>
    <w:p w:rsidR="00694129" w:rsidRPr="00694129" w:rsidRDefault="00694129" w:rsidP="0069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Jeżeli następca ponosi odpowiedzialność tylko z określonych przedmiotów albo do wysokości ich wartości, należy w klauzuli wykonalności zastrzec mu prawo powoływania się w toku </w:t>
      </w:r>
      <w:bookmarkStart w:id="0" w:name="_GoBack"/>
      <w:bookmarkEnd w:id="0"/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>postępowania egzekucyjnego na ograniczoną odpowiedzialność, o ile prawo to nie jest zastrzeżone już w tytule egzekucyjnym.</w:t>
      </w:r>
    </w:p>
    <w:p w:rsidR="00694129" w:rsidRPr="00694129" w:rsidRDefault="00694129" w:rsidP="00694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Art.  836.  [Egzekucja na zaspokojenie długu spadkodawcy] </w:t>
      </w:r>
    </w:p>
    <w:p w:rsidR="00694129" w:rsidRPr="00694129" w:rsidRDefault="00694129" w:rsidP="0069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>Do czasu przyjęcia spadku egzekucja na zaspokojenie długu spadkodawcy dopuszczalna jest tylko ze spadku. Przed przyjęciem spadku nie może być z niego prowadzona egzekucja na zaspokojenie osobistego długu spadkobiercy.</w:t>
      </w:r>
    </w:p>
    <w:p w:rsidR="00694129" w:rsidRPr="00694129" w:rsidRDefault="00694129" w:rsidP="00694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Art.  837.  [Ograniczenie odpowiedzialności dłużnika] </w:t>
      </w:r>
    </w:p>
    <w:p w:rsidR="00694129" w:rsidRPr="00694129" w:rsidRDefault="00694129" w:rsidP="0069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94129">
        <w:rPr>
          <w:rFonts w:ascii="Times New Roman" w:eastAsia="Times New Roman" w:hAnsi="Times New Roman" w:cs="Times New Roman"/>
          <w:sz w:val="32"/>
          <w:szCs w:val="32"/>
          <w:lang w:eastAsia="pl-PL"/>
        </w:rPr>
        <w:t>Dłużnik może powoływać się na ograniczenie odpowiedzialności tylko wówczas, gdy ograniczenie to zostało zastrzeżone w tytule wykonawczym. Zastrzeżenie nie jest konieczne, jeżeli świadczenie zostało zasądzone od nabywcy majątku, zarządcy ustanowionego przez sąd, kuratora spadku, wykonawcy testamentu lub zarządcy sukcesyjnego z powierzonego im majątku, albo Skarbu Państwa jako spadkobiercy.</w:t>
      </w:r>
    </w:p>
    <w:p w:rsidR="00801E25" w:rsidRPr="00694129" w:rsidRDefault="00801E25">
      <w:pPr>
        <w:rPr>
          <w:sz w:val="32"/>
          <w:szCs w:val="32"/>
        </w:rPr>
      </w:pPr>
    </w:p>
    <w:sectPr w:rsidR="00801E25" w:rsidRPr="0069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29"/>
    <w:rsid w:val="00462BE3"/>
    <w:rsid w:val="00694129"/>
    <w:rsid w:val="0080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12928-1651-4FF9-9098-36FE13A5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694129"/>
  </w:style>
  <w:style w:type="character" w:customStyle="1" w:styleId="alb-s">
    <w:name w:val="a_lb-s"/>
    <w:basedOn w:val="Domylnaczcionkaakapitu"/>
    <w:rsid w:val="00694129"/>
  </w:style>
  <w:style w:type="paragraph" w:styleId="NormalnyWeb">
    <w:name w:val="Normal (Web)"/>
    <w:basedOn w:val="Normalny"/>
    <w:uiPriority w:val="99"/>
    <w:semiHidden/>
    <w:unhideWhenUsed/>
    <w:rsid w:val="0069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Drela</dc:creator>
  <cp:keywords/>
  <dc:description/>
  <cp:lastModifiedBy>Monika Drela</cp:lastModifiedBy>
  <cp:revision>1</cp:revision>
  <dcterms:created xsi:type="dcterms:W3CDTF">2020-02-29T14:45:00Z</dcterms:created>
  <dcterms:modified xsi:type="dcterms:W3CDTF">2020-02-29T14:48:00Z</dcterms:modified>
</cp:coreProperties>
</file>