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991"/>
      </w:tblGrid>
      <w:tr w:rsidR="005313D9" w:rsidRPr="005313D9" w:rsidTr="00531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4" w:history="1">
              <w:r w:rsidRPr="005313D9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 xml:space="preserve">II </w:t>
              </w:r>
              <w:proofErr w:type="spellStart"/>
              <w:r w:rsidRPr="005313D9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AKa</w:t>
              </w:r>
              <w:proofErr w:type="spellEnd"/>
              <w:r w:rsidRPr="005313D9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 xml:space="preserve"> 289/13 - wyrok SA Warszawa z dnia 02-10-2013</w:t>
              </w:r>
              <w:r w:rsidRPr="005313D9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br/>
                <w:t>Obligatoryjność stosowania przez sąd karny reguł intertemporalnych</w:t>
              </w:r>
            </w:hyperlink>
          </w:p>
        </w:tc>
      </w:tr>
      <w:tr w:rsidR="005313D9" w:rsidRPr="005313D9" w:rsidTr="00531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313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Stosowanie reguł intertemporalnych wskazanych w art. 4 § 1 KK jest obowiązkiem sądu i na podstawie tych reguł należy rozwiązywać kolizje wynikające z różnic uregulowań prawnych zawartych w różnych ustawach obowiązujących w chwili popełnienia czynu oraz w okresach późniejszych, aż po dzień orzekania przez sąd odwoławczy.</w:t>
            </w:r>
          </w:p>
        </w:tc>
      </w:tr>
      <w:tr w:rsidR="005313D9" w:rsidRPr="005313D9" w:rsidTr="00531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7082" w:rsidRDefault="008B7082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5" w:history="1"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 xml:space="preserve">II </w:t>
              </w:r>
              <w:proofErr w:type="spellStart"/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AKa</w:t>
              </w:r>
              <w:proofErr w:type="spellEnd"/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 xml:space="preserve"> 104/13 - wyrok SA Łódź z dnia 12-09-2013</w:t>
              </w:r>
              <w:r w:rsidRPr="005313D9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br/>
              </w:r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Całokształt konsekwencji branych pod uwagę przy ocenie ustawy względniejszej dla sprawcy</w:t>
              </w:r>
            </w:hyperlink>
          </w:p>
        </w:tc>
      </w:tr>
      <w:tr w:rsidR="005313D9" w:rsidRPr="005313D9" w:rsidTr="00531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313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Względniejsza dla sprawcy jest ta ustawa, której wybór opiera się na ocenie całokształtu konsekwencji wynikających dla niego z zastosowania obydwu wchodzących w grę ustaw. Taki sposób postępowania uwzględniać musi wszystkie skutki wynikające dla sprawcy ze skazania, a więc całość dolegliwości związanych z działaniem in concreto określonych przepisów części ogólnej każdej z konkurujących ustaw. Tylko wówczas spełnione zostanie wymaganie, aby przedmiotem wyboru dokonanego na podstawie art. 4 § 1 KK była ustawa względniejsza dla sprawcy, a nie jedynie przepis części szczególnej, wyznaczający granice zagrożenia karą za określone przestępstwo. Jakkolwiek właśnie zagrożenie określone sankcją normy typizującej czyn sprawcy mieć będzie najczęściej znaczenie decydujące dla rozstrzygnięcia o wyborze ustawy, to jednak rozszerzenie przedmiotu oceny pozwoli uniknąć uznania za względniejszą ustawę, która jest nią jedynie in </w:t>
            </w:r>
            <w:proofErr w:type="spellStart"/>
            <w:r w:rsidRPr="005313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abstracto</w:t>
            </w:r>
            <w:proofErr w:type="spellEnd"/>
            <w:r w:rsidRPr="005313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lecz nie jest in concreto.</w:t>
            </w:r>
          </w:p>
        </w:tc>
      </w:tr>
      <w:tr w:rsidR="005313D9" w:rsidRPr="005313D9" w:rsidTr="00531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7082" w:rsidRDefault="008B7082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6" w:history="1"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III KK 16/13 - wyrok SN - Izba Karna z dnia 04-07-2013</w:t>
              </w:r>
              <w:r w:rsidRPr="005313D9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br/>
              </w:r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Zakres stosowania ustawy względniejszej dla sprawcy</w:t>
              </w:r>
            </w:hyperlink>
          </w:p>
        </w:tc>
      </w:tr>
      <w:tr w:rsidR="005313D9" w:rsidRPr="005313D9" w:rsidTr="00531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313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Dyrektywa wynikająca z treści art. 4 § 1 KK obejmuje nie tylko przepisy normujące odpowiedzialność karną. Jeżeli bowiem przepisy ustawy karnej odwołują się do innych norm wyznaczających zakres bezprawności zachowania człowieka, to także modyfikacje dokonywane przez ustawodawcę w tym ostatnim zakresie muszą być oceniane jako zmiana ustawy w rozumieniu art. 4 KK. Jest bowiem oczywiste, że właśnie zmiany przepisów spoza sfery prawa karnego mogą doprowadzić do innego niż przyjęto wcześniej ustalenia zakresu bezprawności zachowania ocenianego z punktu widzenia wyczerpania znamion czynu zabronionego. Prowadzi to do wniosku, że reguła wyrażona w art. 4 § 1 KK, nakazująca - w wypadku konkurencji - stosowanie ustawy względniejszej dla sprawcy, odnosi się do wszystkich przepisów określających podstawy i granice odpowiedzialności karnej. </w:t>
            </w:r>
          </w:p>
        </w:tc>
      </w:tr>
      <w:tr w:rsidR="005313D9" w:rsidRPr="005313D9" w:rsidTr="00531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7082" w:rsidRDefault="008B7082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7" w:history="1"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 xml:space="preserve">II </w:t>
              </w:r>
              <w:proofErr w:type="spellStart"/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AKa</w:t>
              </w:r>
              <w:proofErr w:type="spellEnd"/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 xml:space="preserve"> 80/13 - wyrok SA Szczecin z dnia 27-06-2013</w:t>
              </w:r>
              <w:r w:rsidRPr="005313D9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br/>
              </w:r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Całościowe stosowanie ustawy względniejszej dla sprawcy przestępstwa</w:t>
              </w:r>
            </w:hyperlink>
          </w:p>
        </w:tc>
      </w:tr>
      <w:tr w:rsidR="005313D9" w:rsidRPr="005313D9" w:rsidTr="00531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5313D9" w:rsidRPr="005313D9" w:rsidRDefault="005313D9" w:rsidP="005313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5313D9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Niedopuszczalne jest orzekanie częściowo w oparciu o przepisy ustawy obowiązującej poprzednio, a częściowo o przepisy ustawy nowej. Sąd musi dokonać wyboru między konkurującymi ze sobą ustawami i zastosować całościowo tylko jedną z nich, a więc tę, która w konkretnej sytuacji jest względniejsza dla sprawcy. Nie jest zatem możliwa kompilacja względniejszych przepisów z obu ustaw. Należy stosować w całości tylko jedną z ustaw ze wszystkimi jej konsekwencjami. </w:t>
            </w:r>
          </w:p>
        </w:tc>
      </w:tr>
      <w:tr w:rsidR="008B7082" w:rsidRPr="008B7082" w:rsidTr="008B7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082" w:rsidRP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8B7082" w:rsidRP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8" w:history="1"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IV KK 230/02 - postanowienie SN - Izba Karna z dnia 29-10-2003</w:t>
              </w:r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br/>
                <w:t>Znaczenie miejsca i czasu zdarzenia przy ustalaniu tożsamości czynu</w:t>
              </w:r>
            </w:hyperlink>
          </w:p>
        </w:tc>
      </w:tr>
      <w:tr w:rsidR="008B7082" w:rsidRPr="008B7082" w:rsidTr="008B7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082" w:rsidRP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7082" w:rsidRPr="008B7082" w:rsidRDefault="008B7082" w:rsidP="008B7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70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Tożsamość czynu nie jest określona wyłącznie miejscem i czasem zdarzenia; w tym samym miejscu i czasie sprawca może popełnić wiele różnych czynów. </w:t>
            </w:r>
          </w:p>
        </w:tc>
      </w:tr>
      <w:tr w:rsidR="008B7082" w:rsidRPr="008B7082" w:rsidTr="008B7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082" w:rsidRP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8B7082" w:rsidRP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9" w:history="1"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II KKN 387/01 - wyrok SN - Izba Karna z dnia 15-04-2002</w:t>
              </w:r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br/>
                <w:t xml:space="preserve">Czas trwania przestępstwa </w:t>
              </w:r>
              <w:proofErr w:type="spellStart"/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rozciagniętego</w:t>
              </w:r>
              <w:proofErr w:type="spellEnd"/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 xml:space="preserve"> w czasie</w:t>
              </w:r>
            </w:hyperlink>
          </w:p>
        </w:tc>
      </w:tr>
      <w:tr w:rsidR="008B7082" w:rsidRPr="008B7082" w:rsidTr="008B7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082" w:rsidRP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7082" w:rsidRPr="008B7082" w:rsidRDefault="008B7082" w:rsidP="008B7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8B70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Za czas popełnienia przestępstw rozciągniętych w czasie, wieloczynowych, trwałych a także o charakterze ciągłym traktować należy ostatni moment działania sprawcy, w tym czas dokonania ostatniego z czynów składających się na realizację przestępstwa ciągłego. </w:t>
            </w:r>
          </w:p>
        </w:tc>
      </w:tr>
      <w:tr w:rsidR="008B7082" w:rsidRPr="008B7082" w:rsidTr="008B7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082" w:rsidRP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8B7082" w:rsidRP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hyperlink r:id="rId10" w:history="1"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 xml:space="preserve">II </w:t>
              </w:r>
              <w:proofErr w:type="spellStart"/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>AKa</w:t>
              </w:r>
              <w:proofErr w:type="spellEnd"/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t xml:space="preserve"> 240/01 - wyrok SA Łódź z dnia 24-01-2001</w:t>
              </w:r>
              <w:r w:rsidRPr="008B7082">
                <w:rPr>
                  <w:rFonts w:ascii="Times New Roman" w:eastAsia="Times New Roman" w:hAnsi="Times New Roman" w:cs="Times New Roman"/>
                  <w:b/>
                  <w:bCs/>
                  <w:color w:val="242424"/>
                  <w:sz w:val="18"/>
                  <w:szCs w:val="18"/>
                  <w:lang w:eastAsia="pl-PL"/>
                </w:rPr>
                <w:br/>
              </w:r>
            </w:hyperlink>
          </w:p>
        </w:tc>
      </w:tr>
      <w:tr w:rsidR="008B7082" w:rsidRPr="008B7082" w:rsidTr="008B7082">
        <w:trPr>
          <w:tblCellSpacing w:w="15" w:type="dxa"/>
        </w:trPr>
        <w:tc>
          <w:tcPr>
            <w:tcW w:w="0" w:type="auto"/>
            <w:vAlign w:val="center"/>
            <w:hideMark/>
          </w:tcPr>
          <w:p w:rsidR="008B7082" w:rsidRPr="008B7082" w:rsidRDefault="008B7082" w:rsidP="008B7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8B7082" w:rsidRPr="008B7082" w:rsidRDefault="008B7082" w:rsidP="008B70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bookmarkStart w:id="0" w:name="_GoBack"/>
            <w:bookmarkEnd w:id="0"/>
            <w:r w:rsidRPr="008B70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Art. 6 § 2 KK przyjął zasadę "</w:t>
            </w:r>
            <w:proofErr w:type="spellStart"/>
            <w:r w:rsidRPr="008B70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wielomiejscowości</w:t>
            </w:r>
            <w:proofErr w:type="spellEnd"/>
            <w:r w:rsidRPr="008B70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" popełnienia czynu zabronionego. Za miejsce popełnienia czynu zabronionego uważa się bowiem zarówno miejsce, w którym sprawca działał, jak i miejsce, w którym zaniechał działania, do którego był obowiązany, a także miejsce, w którym skutek stanowiący znamię czynu zabronionego nastąpił, jak i miejsce, w którym skutek według zamiaru sprawcy miał nastąpić. Przyjęcie zasady "</w:t>
            </w:r>
            <w:proofErr w:type="spellStart"/>
            <w:r w:rsidRPr="008B70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wielomiejscowości</w:t>
            </w:r>
            <w:proofErr w:type="spellEnd"/>
            <w:r w:rsidRPr="008B7082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" rozszerza znacznie polską jurysdykcję w oparciu o zasadę terytorialności. </w:t>
            </w:r>
          </w:p>
        </w:tc>
      </w:tr>
    </w:tbl>
    <w:p w:rsidR="00A8616D" w:rsidRPr="005313D9" w:rsidRDefault="00A8616D">
      <w:pPr>
        <w:rPr>
          <w:rFonts w:ascii="Times New Roman" w:hAnsi="Times New Roman" w:cs="Times New Roman"/>
          <w:sz w:val="18"/>
          <w:szCs w:val="18"/>
        </w:rPr>
      </w:pPr>
    </w:p>
    <w:sectPr w:rsidR="00A8616D" w:rsidRPr="00531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D9"/>
    <w:rsid w:val="005313D9"/>
    <w:rsid w:val="008B7082"/>
    <w:rsid w:val="00A8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F74BA-4AB5-4B44-9E06-75CFBD91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313D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31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0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33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0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27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45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2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69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0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2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rswglryguytcnzrga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rswglrsg4ydomjrga2t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rswglrsgy2tmojwha3t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rswglrshaydomrrgezte" TargetMode="External"/><Relationship Id="rId10" Type="http://schemas.openxmlformats.org/officeDocument/2006/relationships/hyperlink" Target="https://sip.legalis.pl/document-view.seam?documentId=mrswglruguydmnbrge2a" TargetMode="External"/><Relationship Id="rId4" Type="http://schemas.openxmlformats.org/officeDocument/2006/relationships/hyperlink" Target="https://sip.legalis.pl/document-view.seam?documentId=mrswglrshe2tsojzha2tg" TargetMode="External"/><Relationship Id="rId9" Type="http://schemas.openxmlformats.org/officeDocument/2006/relationships/hyperlink" Target="https://sip.legalis.pl/document-view.seam?documentId=mrswglrwguydmobzha2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Gadzińska</dc:creator>
  <cp:keywords/>
  <dc:description/>
  <cp:lastModifiedBy>Paulina Gadzińska</cp:lastModifiedBy>
  <cp:revision>1</cp:revision>
  <dcterms:created xsi:type="dcterms:W3CDTF">2015-10-14T13:41:00Z</dcterms:created>
  <dcterms:modified xsi:type="dcterms:W3CDTF">2015-10-14T13:58:00Z</dcterms:modified>
</cp:coreProperties>
</file>