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4EC4" w14:textId="27A2E779" w:rsidR="00B82F78" w:rsidRPr="00B82F78" w:rsidRDefault="00B82F78" w:rsidP="00B82F78">
      <w:pPr>
        <w:spacing w:line="360" w:lineRule="auto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 xml:space="preserve">KONTEKST POLITYCZNY </w:t>
      </w:r>
    </w:p>
    <w:p w14:paraId="1E6792BA" w14:textId="6FC7DA1F" w:rsidR="00B82F78" w:rsidRPr="00B82F78" w:rsidRDefault="00B82F78" w:rsidP="00B82F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B82F78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POLITYKA – APROBOWANY PRZEZ ORGANY PAŃSTWOWE SYSTEM POZAPRAWNYCH I POSTULATYWNYCH WYPOWIEDZI, O TYM JAK, GDZIE I KIEDY KORZYSTAĆ Z MATERIALNYCH I ORGANIZACYJNYCH MOŻLIWOŚCI PAŃSTWA I SAMORZĄDU TERYTORIALNEGO.</w:t>
      </w:r>
    </w:p>
    <w:p w14:paraId="4FF2EB2F" w14:textId="77777777" w:rsidR="00B82F78" w:rsidRPr="00B82F78" w:rsidRDefault="00B82F78" w:rsidP="00B82F78">
      <w:pPr>
        <w:spacing w:line="360" w:lineRule="auto"/>
        <w:rPr>
          <w:rFonts w:ascii="Times New Roman" w:hAnsi="Times New Roman" w:cs="Times New Roman"/>
        </w:rPr>
      </w:pPr>
    </w:p>
    <w:p w14:paraId="211AF8A4" w14:textId="19F96827" w:rsidR="00B82F78" w:rsidRPr="00B82F78" w:rsidRDefault="00B82F78" w:rsidP="00B82F7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>administracja jest zjawiskiem społecznym,</w:t>
      </w:r>
    </w:p>
    <w:p w14:paraId="13216964" w14:textId="102B576A" w:rsidR="00B82F78" w:rsidRPr="00B82F78" w:rsidRDefault="00B82F78" w:rsidP="00B82F7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>administracja jest zjawiskiem niezwykle złożonym, reprezentującym czynniki prawne, społeczne, ale też i polityczne;</w:t>
      </w:r>
    </w:p>
    <w:p w14:paraId="6E830560" w14:textId="382A0FC5" w:rsidR="004327AA" w:rsidRPr="00B82F78" w:rsidRDefault="00B82F78" w:rsidP="00B82F7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 xml:space="preserve"> „administracja publiczna jest sługą ustroju i </w:t>
      </w:r>
      <w:r w:rsidRPr="00B82F78">
        <w:rPr>
          <w:rFonts w:ascii="Times New Roman" w:hAnsi="Times New Roman" w:cs="Times New Roman"/>
          <w:color w:val="FF0000"/>
          <w:u w:val="single"/>
        </w:rPr>
        <w:t>aparatem wykonawczym władzy politycznej</w:t>
      </w:r>
      <w:r w:rsidRPr="00B82F78">
        <w:rPr>
          <w:rFonts w:ascii="Times New Roman" w:hAnsi="Times New Roman" w:cs="Times New Roman"/>
        </w:rPr>
        <w:t>”, a jej cała działalność polega na wykonywaniu prawa i na nim się też opiera (H. Izdebski, M. Kulesza, Administracja Publiczna, Warszawa 1999, s. 79);</w:t>
      </w:r>
    </w:p>
    <w:p w14:paraId="15E88A81" w14:textId="15162493" w:rsidR="00B82F78" w:rsidRPr="00B82F78" w:rsidRDefault="00B82F78" w:rsidP="00B82F78">
      <w:pPr>
        <w:spacing w:line="360" w:lineRule="auto"/>
        <w:rPr>
          <w:rFonts w:ascii="Times New Roman" w:hAnsi="Times New Roman" w:cs="Times New Roman"/>
        </w:rPr>
      </w:pPr>
    </w:p>
    <w:p w14:paraId="07C4073A" w14:textId="2B23D65A" w:rsidR="00B82F78" w:rsidRPr="00B82F78" w:rsidRDefault="00B82F78" w:rsidP="00B82F7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B82F78">
        <w:rPr>
          <w:rFonts w:ascii="Times New Roman" w:hAnsi="Times New Roman" w:cs="Times New Roman"/>
          <w:u w:val="single"/>
        </w:rPr>
        <w:t>Katalog cech administracji wg. M. Stahl:</w:t>
      </w:r>
    </w:p>
    <w:p w14:paraId="00AC5E43" w14:textId="77777777" w:rsidR="00B82F78" w:rsidRPr="00B82F78" w:rsidRDefault="00B82F78" w:rsidP="00B82F78">
      <w:pPr>
        <w:spacing w:line="360" w:lineRule="auto"/>
        <w:jc w:val="both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 xml:space="preserve">1) działanie w imieniu i na rachunek państwa lub innego, odrębnego od państwa podmiotu władzy publicznej, któremu państwo przekazało część swej władzy; </w:t>
      </w:r>
      <w:r w:rsidRPr="00B82F78">
        <w:rPr>
          <w:rFonts w:ascii="Times New Roman" w:hAnsi="Times New Roman" w:cs="Times New Roman"/>
        </w:rPr>
        <w:br/>
        <w:t xml:space="preserve">2) możność działania w formach władczych, zabezpieczonych możliwością zastosowania przymusu państwowego; </w:t>
      </w:r>
      <w:r w:rsidRPr="00B82F78">
        <w:rPr>
          <w:rFonts w:ascii="Times New Roman" w:hAnsi="Times New Roman" w:cs="Times New Roman"/>
        </w:rPr>
        <w:br/>
        <w:t xml:space="preserve">3) działanie w interesie publicznym (w imię „wspólnego dobra”, interesu społecznego); </w:t>
      </w:r>
      <w:r w:rsidRPr="00B82F78">
        <w:rPr>
          <w:rFonts w:ascii="Times New Roman" w:hAnsi="Times New Roman" w:cs="Times New Roman"/>
        </w:rPr>
        <w:br/>
        <w:t xml:space="preserve">4) </w:t>
      </w:r>
      <w:r w:rsidRPr="00B82F78">
        <w:rPr>
          <w:rFonts w:ascii="Times New Roman" w:hAnsi="Times New Roman" w:cs="Times New Roman"/>
          <w:color w:val="FF0000"/>
        </w:rPr>
        <w:t>polityczny charakter – cele jej działania i jego rezultaty ocenia się w kategoriach politycznych, wpływają one na kształtowanie się stosunku obywateli do podmiotów administracji</w:t>
      </w:r>
      <w:r w:rsidRPr="00B82F78">
        <w:rPr>
          <w:rFonts w:ascii="Times New Roman" w:hAnsi="Times New Roman" w:cs="Times New Roman"/>
        </w:rPr>
        <w:t xml:space="preserve">; </w:t>
      </w:r>
      <w:r w:rsidRPr="00B82F78">
        <w:rPr>
          <w:rFonts w:ascii="Times New Roman" w:hAnsi="Times New Roman" w:cs="Times New Roman"/>
        </w:rPr>
        <w:br/>
        <w:t xml:space="preserve">5) działanie na podstawie ustaw i w granicach przez nie określonych (z tego względu w odniesieniu do administracji publicznej nie ma zastosowania zasada „co nie jest zabronione, jest dozwolone”); </w:t>
      </w:r>
      <w:r w:rsidRPr="00B82F78">
        <w:rPr>
          <w:rFonts w:ascii="Times New Roman" w:hAnsi="Times New Roman" w:cs="Times New Roman"/>
        </w:rPr>
        <w:br/>
        <w:t xml:space="preserve">6) aktywność, zwrócenie ku przyszłości, możność podejmowania działania z własnej inicjatywy; </w:t>
      </w:r>
      <w:r w:rsidRPr="00B82F78">
        <w:rPr>
          <w:rFonts w:ascii="Times New Roman" w:hAnsi="Times New Roman" w:cs="Times New Roman"/>
        </w:rPr>
        <w:br/>
        <w:t xml:space="preserve">7) działanie w sposób ciągły i stabilny; </w:t>
      </w:r>
      <w:r w:rsidRPr="00B82F78">
        <w:rPr>
          <w:rFonts w:ascii="Times New Roman" w:hAnsi="Times New Roman" w:cs="Times New Roman"/>
        </w:rPr>
        <w:br/>
        <w:t>8) oparcie się (z reguły) na zawodowym personelu;</w:t>
      </w:r>
      <w:r w:rsidRPr="00B82F78">
        <w:rPr>
          <w:rFonts w:ascii="Times New Roman" w:hAnsi="Times New Roman" w:cs="Times New Roman"/>
        </w:rPr>
        <w:br/>
        <w:t xml:space="preserve">9) charakter monopolistyczny (administracja, działając w ramach powierzonej jej kompetencji, występuje jako wyłączny gospodarz w określonej kategorii spraw) i bezosobowy – w ramach jej struktur działają różne podmioty, lecz decyzję wydaje nie ktoś pełniący np. funkcję wojewody, ale organ administracji noszący tę nazwę </w:t>
      </w:r>
    </w:p>
    <w:p w14:paraId="0D85C73D" w14:textId="7BEAFB01" w:rsidR="00B82F78" w:rsidRPr="00B82F78" w:rsidRDefault="00B82F78" w:rsidP="00B82F78">
      <w:pPr>
        <w:spacing w:line="360" w:lineRule="auto"/>
        <w:jc w:val="both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>(M. Stahl, Cechy administracji, [w:] Z. Duniewska i in., Prawo administracyjne. Pojęcia..., op. cit., s. 14–15).</w:t>
      </w:r>
    </w:p>
    <w:p w14:paraId="172737CB" w14:textId="56941547" w:rsidR="00B82F78" w:rsidRPr="00B82F78" w:rsidRDefault="00B82F78" w:rsidP="00B82F78">
      <w:pPr>
        <w:spacing w:line="360" w:lineRule="auto"/>
        <w:rPr>
          <w:rFonts w:ascii="Times New Roman" w:hAnsi="Times New Roman" w:cs="Times New Roman"/>
        </w:rPr>
      </w:pPr>
    </w:p>
    <w:p w14:paraId="025CE932" w14:textId="77777777" w:rsidR="00B82F78" w:rsidRPr="00B82F78" w:rsidRDefault="00B82F78" w:rsidP="00B82F78">
      <w:pPr>
        <w:spacing w:line="360" w:lineRule="auto"/>
        <w:jc w:val="both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lastRenderedPageBreak/>
        <w:t xml:space="preserve">Co do zasady uznaje się </w:t>
      </w:r>
      <w:r w:rsidRPr="002D2C60">
        <w:rPr>
          <w:rFonts w:ascii="Times New Roman" w:hAnsi="Times New Roman" w:cs="Times New Roman"/>
          <w:u w:val="single"/>
        </w:rPr>
        <w:t>tezę o rozdzieleniu polityki od administracji</w:t>
      </w:r>
      <w:r w:rsidRPr="00B82F78">
        <w:rPr>
          <w:rFonts w:ascii="Times New Roman" w:hAnsi="Times New Roman" w:cs="Times New Roman"/>
        </w:rPr>
        <w:t xml:space="preserve">. </w:t>
      </w:r>
    </w:p>
    <w:p w14:paraId="627C1094" w14:textId="77777777" w:rsidR="00B82F78" w:rsidRPr="00B82F78" w:rsidRDefault="00B82F78" w:rsidP="00B82F78">
      <w:pPr>
        <w:spacing w:line="360" w:lineRule="auto"/>
        <w:jc w:val="both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 xml:space="preserve">B. G. Peters uważa jednak, że istnienie takiej zasady korzystne jest przede wszystkim dla polityków, pozwalając im na bardziej swobodne działanie (B. G. Peters, Administracja publiczna w systemie politycznym, Warszawa 1999, s. 18–19). </w:t>
      </w:r>
    </w:p>
    <w:p w14:paraId="0A0116EB" w14:textId="1A2554EE" w:rsidR="00B82F78" w:rsidRDefault="00B82F78" w:rsidP="00B82F78">
      <w:pPr>
        <w:spacing w:line="360" w:lineRule="auto"/>
        <w:jc w:val="both"/>
        <w:rPr>
          <w:rFonts w:ascii="Times New Roman" w:hAnsi="Times New Roman" w:cs="Times New Roman"/>
        </w:rPr>
      </w:pPr>
      <w:r w:rsidRPr="00B82F78">
        <w:rPr>
          <w:rFonts w:ascii="Times New Roman" w:hAnsi="Times New Roman" w:cs="Times New Roman"/>
        </w:rPr>
        <w:t>Rozdzielenie ścieżek podejmowania decyzji ułatwia politykom dokonywanie niepopularnych wyborów, bo przerzucają je na ludzi niemuszących się martwić o reelekcję, poza tym dzięki takiemu rozwiązaniu polityczni reformatorzy unikają kojarzenia swego programu reform z polityką postrzeganą przez część wyborców jako obszar niejasnych interesów. Jeszcze gorszą sytuacją jest ta, w której administracja staje się obszarem tzw. łupów politycznych. Zasada ukształtowana przez demokrację amerykańską coraz częściej wkracza na kontynent europejski, a nie obca stała się także w polskiej rzeczywistości, np. wprowadzona do polskiego prawa zasada, że z chwilą dymisji rządu składają taką dymisję również wojewodowie. Jak widać, między administracją i sferą polityki zachodzi cały szereg formalnych i nieformalnych powiązań. „Podstawowe wpływy partii politycznych na administrację wyrażają się w mechanizmach oficjalnych, w tym w powierzaniu politykom kierowniczych stanowisk w administracji (niekiedy wyodrębnia się przy tym w strukturze określonych organów struktury stricte polityczne, np. w postaci gabinetów politycznych ministrów). Inne powiązania mogą być legalne (gdy gra różnych interesów i wpływów podlega uregulowaniom prawnym), występować na granicy prawa lub tę granicę przekraczać” (M. Stahl, Cechy administracji, [w:] Z. Duniewska i in., Prawo administracyjne. Pojęcia..., op. cit., s. 16). Stąd też liczne postulaty domagające się uczynienia bardziej klarownymi relacji, jakie zachodzą pomiędzy administracją i polityką. Do najważniejszych należy zaliczyć konieczność prawnego uregulowania lobbingu, czyli współpracy administracji z oficjalnie akceptowanymi grupami interesów (np. ze związkami wyznaniowymi, wojskiem, grupami zawodowymi).</w:t>
      </w:r>
    </w:p>
    <w:p w14:paraId="55FF3DD7" w14:textId="77777777" w:rsidR="002D2C60" w:rsidRDefault="002D2C60" w:rsidP="00B82F78">
      <w:pPr>
        <w:spacing w:line="360" w:lineRule="auto"/>
        <w:jc w:val="both"/>
        <w:rPr>
          <w:rFonts w:ascii="Times New Roman" w:hAnsi="Times New Roman" w:cs="Times New Roman"/>
        </w:rPr>
      </w:pPr>
    </w:p>
    <w:p w14:paraId="2537F4AC" w14:textId="75FDBB08" w:rsidR="00B82F78" w:rsidRDefault="002D2C60" w:rsidP="00B82F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Sfery wskazane w podręczniku (s. 21-22) są to zatem te sfery, w których administracji publicznej i polityki nie dało się rozgraniczyć, uwarunkowania polityczne wywierają w nich wpływ na kształt i funkcjonowanie administracji publicznej (np. stosunki przedwyborcze zmierzające do osobowej obsady stanowisk w administracji, ustalenia dotyczące przyszłych reform w państwie, formowanie programów wyborczych itp.). Administrację publiczną badamy w kontekście analizy politycznej (a zatem polityka wkracza do administracji) w tych aspektach, które nie są ściśle uregulowane przepisami prawa. </w:t>
      </w:r>
    </w:p>
    <w:p w14:paraId="64AAA654" w14:textId="5774E6C3" w:rsidR="00416B8D" w:rsidRPr="00B82F78" w:rsidRDefault="00416B8D" w:rsidP="00B82F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na temat polityki administracyjnej (którą dzielimy na politykę administracji i politykę wobec administracji) – omawiać będziemy na</w:t>
      </w:r>
      <w:r w:rsidR="00AC0A8D">
        <w:rPr>
          <w:rFonts w:ascii="Times New Roman" w:hAnsi="Times New Roman" w:cs="Times New Roman"/>
        </w:rPr>
        <w:t xml:space="preserve"> innych</w:t>
      </w:r>
      <w:r>
        <w:rPr>
          <w:rFonts w:ascii="Times New Roman" w:hAnsi="Times New Roman" w:cs="Times New Roman"/>
        </w:rPr>
        <w:t xml:space="preserve"> zajęciach</w:t>
      </w:r>
      <w:r w:rsidR="00AC0A8D">
        <w:rPr>
          <w:rFonts w:ascii="Times New Roman" w:hAnsi="Times New Roman" w:cs="Times New Roman"/>
        </w:rPr>
        <w:t>.</w:t>
      </w:r>
    </w:p>
    <w:p w14:paraId="29E134D0" w14:textId="3FB3D1A6" w:rsidR="00B82F78" w:rsidRDefault="00B82F78"/>
    <w:p w14:paraId="707EAF15" w14:textId="77777777" w:rsidR="00B82F78" w:rsidRDefault="00B82F78"/>
    <w:sectPr w:rsidR="00B82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5A18"/>
    <w:multiLevelType w:val="hybridMultilevel"/>
    <w:tmpl w:val="10AC0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0NDMyMzI2NLUwNjBS0lEKTi0uzszPAykwrAUA+xRK/CwAAAA="/>
  </w:docVars>
  <w:rsids>
    <w:rsidRoot w:val="00B82F78"/>
    <w:rsid w:val="002D2C60"/>
    <w:rsid w:val="00416B8D"/>
    <w:rsid w:val="004327AA"/>
    <w:rsid w:val="00433D7B"/>
    <w:rsid w:val="00AC0A8D"/>
    <w:rsid w:val="00B82F78"/>
    <w:rsid w:val="00D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DC54"/>
  <w15:chartTrackingRefBased/>
  <w15:docId w15:val="{EF377CBF-9C14-43FA-A943-B6BD99E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4</cp:revision>
  <dcterms:created xsi:type="dcterms:W3CDTF">2021-03-04T12:47:00Z</dcterms:created>
  <dcterms:modified xsi:type="dcterms:W3CDTF">2022-03-08T10:29:00Z</dcterms:modified>
</cp:coreProperties>
</file>