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5EED" w14:textId="77777777" w:rsidR="00EB6310" w:rsidRPr="00EB6310" w:rsidRDefault="000A2CAE" w:rsidP="00EB631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Odpowiedzialność </w:t>
      </w:r>
      <w:r w:rsidR="00EB631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B6310" w:rsidRPr="00EB6310">
        <w:rPr>
          <w:rFonts w:ascii="Times New Roman" w:hAnsi="Times New Roman" w:cs="Times New Roman"/>
          <w:b/>
          <w:bCs/>
          <w:sz w:val="24"/>
          <w:szCs w:val="24"/>
        </w:rPr>
        <w:t>szkody wyrządzone przy wykonywaniu władzy publicznej</w:t>
      </w:r>
    </w:p>
    <w:p w14:paraId="72EEE57A" w14:textId="153F7780" w:rsidR="000A2CAE" w:rsidRDefault="000A2CAE" w:rsidP="000A2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65FD3" w14:textId="77777777" w:rsidR="000A2CAE" w:rsidRDefault="000A2CAE" w:rsidP="000A2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6FECB" w14:textId="59246120" w:rsidR="000A2CAE" w:rsidRDefault="000A2CAE" w:rsidP="000A2C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B. dnia 15 stycznia 20</w:t>
      </w:r>
      <w:r w:rsidR="00EB631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 zaprowadziła swoją dwuletnią córkę Annę B. do publicznej przychodni na obowiązkowe szczepienie ochronne. Lekarz pediatra podczas badania dziecka nie stwierdził przeciwskazań i zaszczepił Annę B. Wieczorem Anna B. zaczęła silnie gorączkować, na jej ciele pojawiły się sine plamy i dziewczynka zaczęła się skarżyć na silny ból. Rodzice zawieźli Annę B. na pogotowie, gdzie stwierdzono u Anny B. wystąpienie nietypowych komplikacji poszczepiennych. Lekarz zalecił Annie B. przyjmowanie silnych leków, w tym przeciwbólowych, oceniając równocześnie, że szczepienie zostało przeprowadzone prawidłowo. Koszt zakupu leków wyniósł 150 zł. Choroba, a następnie rekonwalescencja Anny B. trwała przez okres 6 tygodni. W tym czasie dziewczynka nie chodziła do przedszkola, pozostając pod opieką Marty B. Rodzice Anny B. kilkukrotnie wzywali do córki na prywatną domową wizytę lekarską lekarza pediatrę. Koszt każdej wizyty wynosił </w:t>
      </w:r>
      <w:r w:rsidR="00B204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zł.</w:t>
      </w:r>
    </w:p>
    <w:p w14:paraId="57995CC1" w14:textId="77777777" w:rsidR="000A2CAE" w:rsidRDefault="000A2CAE" w:rsidP="000A2C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883BFE" w14:textId="77777777" w:rsidR="000A2CAE" w:rsidRDefault="000A2CAE" w:rsidP="000A2C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Oceń stan prawny.</w:t>
      </w:r>
    </w:p>
    <w:p w14:paraId="70DE93E0" w14:textId="77777777" w:rsidR="00363A65" w:rsidRDefault="00363A65"/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FB"/>
    <w:rsid w:val="000A2CAE"/>
    <w:rsid w:val="00363A65"/>
    <w:rsid w:val="00B20482"/>
    <w:rsid w:val="00DB01FB"/>
    <w:rsid w:val="00E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5DFB"/>
  <w15:chartTrackingRefBased/>
  <w15:docId w15:val="{FA18FACE-13B2-4844-B38F-0BDAEE5B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6</cp:revision>
  <dcterms:created xsi:type="dcterms:W3CDTF">2019-10-22T07:31:00Z</dcterms:created>
  <dcterms:modified xsi:type="dcterms:W3CDTF">2023-05-31T06:19:00Z</dcterms:modified>
</cp:coreProperties>
</file>