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10A7E" w14:textId="77777777" w:rsidR="0084332C" w:rsidRPr="003610B8" w:rsidRDefault="0084332C" w:rsidP="0084332C">
      <w:pPr>
        <w:tabs>
          <w:tab w:val="num" w:pos="720"/>
        </w:tabs>
        <w:spacing w:after="120" w:line="240" w:lineRule="auto"/>
        <w:ind w:left="720" w:hanging="360"/>
        <w:jc w:val="center"/>
        <w:rPr>
          <w:rFonts w:ascii="Verdana" w:hAnsi="Verdana" w:cs="Times New Roman"/>
          <w:b/>
          <w:sz w:val="20"/>
          <w:szCs w:val="20"/>
          <w:u w:val="single"/>
        </w:rPr>
      </w:pPr>
      <w:r w:rsidRPr="003610B8">
        <w:rPr>
          <w:rFonts w:ascii="Verdana" w:hAnsi="Verdana" w:cs="Times New Roman"/>
          <w:b/>
          <w:sz w:val="20"/>
          <w:szCs w:val="20"/>
          <w:u w:val="single"/>
        </w:rPr>
        <w:t>P</w:t>
      </w:r>
      <w:r w:rsidR="00745038" w:rsidRPr="003610B8">
        <w:rPr>
          <w:rFonts w:ascii="Verdana" w:hAnsi="Verdana" w:cs="Times New Roman"/>
          <w:b/>
          <w:sz w:val="20"/>
          <w:szCs w:val="20"/>
          <w:u w:val="single"/>
        </w:rPr>
        <w:t>RZESTĘPCZOŚĆ</w:t>
      </w:r>
      <w:r w:rsidRPr="003610B8">
        <w:rPr>
          <w:rFonts w:ascii="Verdana" w:hAnsi="Verdana" w:cs="Times New Roman"/>
          <w:b/>
          <w:sz w:val="20"/>
          <w:szCs w:val="20"/>
          <w:u w:val="single"/>
        </w:rPr>
        <w:t xml:space="preserve"> NIELETNICH</w:t>
      </w:r>
    </w:p>
    <w:p w14:paraId="53FC5DFC" w14:textId="77777777" w:rsidR="0084332C" w:rsidRPr="003610B8" w:rsidRDefault="0084332C" w:rsidP="0084332C">
      <w:pPr>
        <w:tabs>
          <w:tab w:val="num" w:pos="720"/>
        </w:tabs>
        <w:spacing w:after="120" w:line="240" w:lineRule="auto"/>
        <w:ind w:left="720" w:hanging="360"/>
        <w:jc w:val="center"/>
        <w:rPr>
          <w:rFonts w:ascii="Verdana" w:hAnsi="Verdana" w:cs="Times New Roman"/>
          <w:b/>
          <w:sz w:val="20"/>
          <w:szCs w:val="20"/>
          <w:u w:val="single"/>
        </w:rPr>
      </w:pPr>
      <w:r w:rsidRPr="003610B8">
        <w:rPr>
          <w:rFonts w:ascii="Verdana" w:hAnsi="Verdana" w:cs="Times New Roman"/>
          <w:b/>
          <w:sz w:val="20"/>
          <w:szCs w:val="20"/>
          <w:u w:val="single"/>
        </w:rPr>
        <w:t>- zagadnienia</w:t>
      </w:r>
    </w:p>
    <w:p w14:paraId="13AE8110" w14:textId="77777777" w:rsidR="0084332C" w:rsidRPr="003610B8" w:rsidRDefault="0084332C" w:rsidP="0084332C">
      <w:pPr>
        <w:tabs>
          <w:tab w:val="num" w:pos="720"/>
        </w:tabs>
        <w:spacing w:after="120" w:line="240" w:lineRule="auto"/>
        <w:ind w:left="720" w:hanging="360"/>
        <w:rPr>
          <w:rFonts w:ascii="Verdana" w:hAnsi="Verdana" w:cs="Times New Roman"/>
          <w:sz w:val="20"/>
          <w:szCs w:val="20"/>
        </w:rPr>
      </w:pPr>
    </w:p>
    <w:p w14:paraId="289A0799" w14:textId="77777777" w:rsidR="0084332C" w:rsidRPr="003610B8" w:rsidRDefault="0084332C" w:rsidP="0084332C">
      <w:pPr>
        <w:tabs>
          <w:tab w:val="num" w:pos="720"/>
        </w:tabs>
        <w:spacing w:after="120" w:line="240" w:lineRule="auto"/>
        <w:ind w:left="720" w:hanging="360"/>
        <w:rPr>
          <w:rFonts w:ascii="Verdana" w:hAnsi="Verdana" w:cs="Times New Roman"/>
          <w:sz w:val="20"/>
          <w:szCs w:val="20"/>
        </w:rPr>
      </w:pPr>
    </w:p>
    <w:p w14:paraId="382248AE" w14:textId="77777777" w:rsidR="003610B8" w:rsidRPr="003610B8" w:rsidRDefault="003610B8" w:rsidP="003610B8">
      <w:pPr>
        <w:pStyle w:val="Akapitzlist"/>
        <w:numPr>
          <w:ilvl w:val="0"/>
          <w:numId w:val="1"/>
        </w:numPr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3610B8">
        <w:rPr>
          <w:rFonts w:ascii="Verdana" w:hAnsi="Verdana" w:cs="Times New Roman"/>
          <w:sz w:val="20"/>
          <w:szCs w:val="20"/>
        </w:rPr>
        <w:t>Źródła prawa regulujące odpowiedzialność nieletnich</w:t>
      </w:r>
    </w:p>
    <w:p w14:paraId="164B1BB9" w14:textId="77777777" w:rsidR="003610B8" w:rsidRPr="003610B8" w:rsidRDefault="003610B8" w:rsidP="003610B8">
      <w:pPr>
        <w:numPr>
          <w:ilvl w:val="0"/>
          <w:numId w:val="1"/>
        </w:numPr>
        <w:spacing w:after="120" w:line="240" w:lineRule="auto"/>
        <w:ind w:left="714" w:hanging="357"/>
        <w:rPr>
          <w:rFonts w:ascii="Verdana" w:hAnsi="Verdana" w:cs="Times New Roman"/>
          <w:sz w:val="20"/>
          <w:szCs w:val="20"/>
        </w:rPr>
      </w:pPr>
      <w:r w:rsidRPr="003610B8">
        <w:rPr>
          <w:rFonts w:ascii="Verdana" w:hAnsi="Verdana" w:cs="Times New Roman"/>
          <w:sz w:val="20"/>
          <w:szCs w:val="20"/>
        </w:rPr>
        <w:t>Pojęcie nieletniego i jego trzy desygnaty</w:t>
      </w:r>
    </w:p>
    <w:p w14:paraId="5A7339E2" w14:textId="77777777" w:rsidR="004F2F2E" w:rsidRPr="003610B8" w:rsidRDefault="005726A0" w:rsidP="0084332C">
      <w:pPr>
        <w:numPr>
          <w:ilvl w:val="0"/>
          <w:numId w:val="1"/>
        </w:numPr>
        <w:spacing w:after="120" w:line="240" w:lineRule="auto"/>
        <w:ind w:left="714" w:hanging="357"/>
        <w:rPr>
          <w:rFonts w:ascii="Verdana" w:hAnsi="Verdana" w:cs="Times New Roman"/>
          <w:sz w:val="20"/>
          <w:szCs w:val="20"/>
        </w:rPr>
      </w:pPr>
      <w:r w:rsidRPr="003610B8">
        <w:rPr>
          <w:rFonts w:ascii="Verdana" w:hAnsi="Verdana" w:cs="Times New Roman"/>
          <w:sz w:val="20"/>
          <w:szCs w:val="20"/>
        </w:rPr>
        <w:t xml:space="preserve">Rys historyczny odpowiedzialności nieletnich </w:t>
      </w:r>
    </w:p>
    <w:p w14:paraId="11807D5A" w14:textId="77777777" w:rsidR="003610B8" w:rsidRPr="003610B8" w:rsidRDefault="003610B8" w:rsidP="003610B8">
      <w:pPr>
        <w:numPr>
          <w:ilvl w:val="0"/>
          <w:numId w:val="1"/>
        </w:numPr>
        <w:spacing w:after="120" w:line="240" w:lineRule="auto"/>
        <w:ind w:left="714" w:hanging="357"/>
        <w:rPr>
          <w:rFonts w:ascii="Verdana" w:hAnsi="Verdana" w:cs="Times New Roman"/>
          <w:sz w:val="20"/>
          <w:szCs w:val="20"/>
        </w:rPr>
      </w:pPr>
      <w:r w:rsidRPr="003610B8">
        <w:rPr>
          <w:rFonts w:ascii="Verdana" w:hAnsi="Verdana" w:cs="Times New Roman"/>
          <w:sz w:val="20"/>
          <w:szCs w:val="20"/>
        </w:rPr>
        <w:t>Charakterystyka przestępczości nieletnich w Polsce i na świecie</w:t>
      </w:r>
    </w:p>
    <w:p w14:paraId="0955AEE7" w14:textId="77777777" w:rsidR="003610B8" w:rsidRPr="003610B8" w:rsidRDefault="003610B8" w:rsidP="003610B8">
      <w:pPr>
        <w:numPr>
          <w:ilvl w:val="0"/>
          <w:numId w:val="1"/>
        </w:numPr>
        <w:spacing w:after="120" w:line="240" w:lineRule="auto"/>
        <w:ind w:left="714" w:hanging="357"/>
        <w:rPr>
          <w:rFonts w:ascii="Verdana" w:hAnsi="Verdana" w:cs="Times New Roman"/>
          <w:sz w:val="20"/>
          <w:szCs w:val="20"/>
        </w:rPr>
      </w:pPr>
      <w:r w:rsidRPr="003610B8">
        <w:rPr>
          <w:rFonts w:ascii="Verdana" w:hAnsi="Verdana" w:cs="Times New Roman"/>
          <w:sz w:val="20"/>
          <w:szCs w:val="20"/>
        </w:rPr>
        <w:t>Wpływ grupy rówieśniczej na zachowania nieletnich sprawców czynów karalnych</w:t>
      </w:r>
    </w:p>
    <w:p w14:paraId="37239927" w14:textId="77777777" w:rsidR="003610B8" w:rsidRPr="003610B8" w:rsidRDefault="003610B8" w:rsidP="003610B8">
      <w:pPr>
        <w:numPr>
          <w:ilvl w:val="0"/>
          <w:numId w:val="1"/>
        </w:numPr>
        <w:spacing w:after="120" w:line="240" w:lineRule="auto"/>
        <w:ind w:left="714" w:hanging="357"/>
        <w:rPr>
          <w:rFonts w:ascii="Verdana" w:hAnsi="Verdana" w:cs="Times New Roman"/>
          <w:sz w:val="20"/>
          <w:szCs w:val="20"/>
        </w:rPr>
      </w:pPr>
      <w:r w:rsidRPr="003610B8">
        <w:rPr>
          <w:rFonts w:ascii="Verdana" w:hAnsi="Verdana" w:cs="Times New Roman"/>
          <w:sz w:val="20"/>
          <w:szCs w:val="20"/>
        </w:rPr>
        <w:t>Uzależnienie od alkoholu, narkotyków i innych środków odurzających a zachowania kryminogenne nieletnich</w:t>
      </w:r>
    </w:p>
    <w:p w14:paraId="6BB740B6" w14:textId="77777777" w:rsidR="003610B8" w:rsidRPr="003610B8" w:rsidRDefault="003610B8" w:rsidP="003610B8">
      <w:pPr>
        <w:numPr>
          <w:ilvl w:val="0"/>
          <w:numId w:val="1"/>
        </w:numPr>
        <w:spacing w:after="120" w:line="240" w:lineRule="auto"/>
        <w:ind w:left="714" w:hanging="357"/>
        <w:rPr>
          <w:rFonts w:ascii="Verdana" w:hAnsi="Verdana" w:cs="Times New Roman"/>
          <w:sz w:val="20"/>
          <w:szCs w:val="20"/>
        </w:rPr>
      </w:pPr>
      <w:r w:rsidRPr="003610B8">
        <w:rPr>
          <w:rFonts w:ascii="Verdana" w:hAnsi="Verdana" w:cs="Times New Roman"/>
          <w:sz w:val="20"/>
          <w:szCs w:val="20"/>
        </w:rPr>
        <w:t>Wpływ czynników środowiskowych na patologiczne zachowania nieletnich i ich demoralizację</w:t>
      </w:r>
    </w:p>
    <w:p w14:paraId="703A7442" w14:textId="77777777" w:rsidR="003610B8" w:rsidRPr="003610B8" w:rsidRDefault="003610B8" w:rsidP="005025E6">
      <w:pPr>
        <w:numPr>
          <w:ilvl w:val="0"/>
          <w:numId w:val="1"/>
        </w:numPr>
        <w:spacing w:after="120" w:line="240" w:lineRule="auto"/>
        <w:ind w:left="714" w:hanging="357"/>
        <w:rPr>
          <w:rFonts w:ascii="Verdana" w:hAnsi="Verdana" w:cs="Times New Roman"/>
          <w:sz w:val="20"/>
          <w:szCs w:val="20"/>
        </w:rPr>
      </w:pPr>
      <w:r w:rsidRPr="003610B8">
        <w:rPr>
          <w:rFonts w:ascii="Verdana" w:hAnsi="Verdana" w:cs="Times New Roman"/>
          <w:sz w:val="20"/>
          <w:szCs w:val="20"/>
        </w:rPr>
        <w:t>Problem wykluczenia społecznego nieletnich zagrożonych demoralizacją</w:t>
      </w:r>
    </w:p>
    <w:p w14:paraId="0D8B08C8" w14:textId="77777777" w:rsidR="003610B8" w:rsidRPr="003610B8" w:rsidRDefault="003610B8" w:rsidP="005025E6">
      <w:pPr>
        <w:numPr>
          <w:ilvl w:val="0"/>
          <w:numId w:val="1"/>
        </w:numPr>
        <w:spacing w:after="120" w:line="240" w:lineRule="auto"/>
        <w:ind w:left="714" w:hanging="357"/>
        <w:rPr>
          <w:rFonts w:ascii="Verdana" w:hAnsi="Verdana" w:cs="Times New Roman"/>
          <w:sz w:val="20"/>
          <w:szCs w:val="20"/>
        </w:rPr>
      </w:pPr>
      <w:r w:rsidRPr="003610B8">
        <w:rPr>
          <w:rFonts w:ascii="Verdana" w:hAnsi="Verdana" w:cs="Times New Roman"/>
          <w:sz w:val="20"/>
          <w:szCs w:val="20"/>
        </w:rPr>
        <w:t>Resocjalizacja nieletnich</w:t>
      </w:r>
    </w:p>
    <w:p w14:paraId="29DC9D6D" w14:textId="4B284B76" w:rsidR="0084332C" w:rsidRPr="003610B8" w:rsidRDefault="003610B8" w:rsidP="005025E6">
      <w:pPr>
        <w:numPr>
          <w:ilvl w:val="0"/>
          <w:numId w:val="1"/>
        </w:numPr>
        <w:spacing w:after="120" w:line="240" w:lineRule="auto"/>
        <w:ind w:left="714" w:hanging="357"/>
        <w:rPr>
          <w:rFonts w:ascii="Verdana" w:hAnsi="Verdana" w:cs="Times New Roman"/>
          <w:sz w:val="20"/>
          <w:szCs w:val="20"/>
        </w:rPr>
      </w:pPr>
      <w:r w:rsidRPr="003610B8">
        <w:rPr>
          <w:rFonts w:ascii="Verdana" w:hAnsi="Verdana" w:cs="Times New Roman"/>
          <w:sz w:val="20"/>
          <w:szCs w:val="20"/>
        </w:rPr>
        <w:t xml:space="preserve"> </w:t>
      </w:r>
      <w:r w:rsidR="0084332C" w:rsidRPr="003610B8">
        <w:rPr>
          <w:rFonts w:ascii="Verdana" w:hAnsi="Verdana" w:cs="Times New Roman"/>
          <w:sz w:val="20"/>
          <w:szCs w:val="20"/>
        </w:rPr>
        <w:t>Charakterystyka przesłanek i zasad odpowiedzialności nieletnich z ustawy</w:t>
      </w:r>
      <w:r w:rsidR="00C23911">
        <w:rPr>
          <w:rFonts w:ascii="Verdana" w:hAnsi="Verdana" w:cs="Times New Roman"/>
          <w:sz w:val="20"/>
          <w:szCs w:val="20"/>
        </w:rPr>
        <w:t xml:space="preserve"> z dnia 9 czerwca 2022 r.</w:t>
      </w:r>
      <w:r w:rsidR="0084332C" w:rsidRPr="003610B8">
        <w:rPr>
          <w:rFonts w:ascii="Verdana" w:hAnsi="Verdana" w:cs="Times New Roman"/>
          <w:sz w:val="20"/>
          <w:szCs w:val="20"/>
        </w:rPr>
        <w:t xml:space="preserve"> o </w:t>
      </w:r>
      <w:r w:rsidR="00C23911">
        <w:rPr>
          <w:rFonts w:ascii="Verdana" w:hAnsi="Verdana" w:cs="Times New Roman"/>
          <w:sz w:val="20"/>
          <w:szCs w:val="20"/>
        </w:rPr>
        <w:t>wspieraniu i resocjalizacji</w:t>
      </w:r>
      <w:r w:rsidR="0084332C" w:rsidRPr="003610B8">
        <w:rPr>
          <w:rFonts w:ascii="Verdana" w:hAnsi="Verdana" w:cs="Times New Roman"/>
          <w:sz w:val="20"/>
          <w:szCs w:val="20"/>
        </w:rPr>
        <w:t xml:space="preserve"> nieletnich </w:t>
      </w:r>
    </w:p>
    <w:p w14:paraId="0F901DFE" w14:textId="0BD4297C" w:rsidR="0084332C" w:rsidRPr="003610B8" w:rsidRDefault="003610B8" w:rsidP="0084332C">
      <w:pPr>
        <w:numPr>
          <w:ilvl w:val="0"/>
          <w:numId w:val="1"/>
        </w:numPr>
        <w:spacing w:after="120" w:line="240" w:lineRule="auto"/>
        <w:ind w:left="714" w:hanging="357"/>
        <w:rPr>
          <w:rFonts w:ascii="Verdana" w:hAnsi="Verdana" w:cs="Times New Roman"/>
          <w:sz w:val="20"/>
          <w:szCs w:val="20"/>
        </w:rPr>
      </w:pPr>
      <w:r w:rsidRPr="003610B8">
        <w:rPr>
          <w:rFonts w:ascii="Verdana" w:hAnsi="Verdana" w:cs="Times New Roman"/>
          <w:sz w:val="20"/>
          <w:szCs w:val="20"/>
        </w:rPr>
        <w:t xml:space="preserve"> </w:t>
      </w:r>
      <w:r w:rsidR="0084332C" w:rsidRPr="003610B8">
        <w:rPr>
          <w:rFonts w:ascii="Verdana" w:hAnsi="Verdana" w:cs="Times New Roman"/>
          <w:sz w:val="20"/>
          <w:szCs w:val="20"/>
        </w:rPr>
        <w:t>Środki wychowawcze,</w:t>
      </w:r>
      <w:r w:rsidR="00C23911">
        <w:rPr>
          <w:rFonts w:ascii="Verdana" w:hAnsi="Verdana" w:cs="Times New Roman"/>
          <w:sz w:val="20"/>
          <w:szCs w:val="20"/>
        </w:rPr>
        <w:t xml:space="preserve"> środek leczniczy</w:t>
      </w:r>
      <w:r w:rsidR="0084332C" w:rsidRPr="003610B8">
        <w:rPr>
          <w:rFonts w:ascii="Verdana" w:hAnsi="Verdana" w:cs="Times New Roman"/>
          <w:sz w:val="20"/>
          <w:szCs w:val="20"/>
        </w:rPr>
        <w:t xml:space="preserve"> i</w:t>
      </w:r>
      <w:r w:rsidR="00C23911">
        <w:rPr>
          <w:rFonts w:ascii="Verdana" w:hAnsi="Verdana" w:cs="Times New Roman"/>
          <w:sz w:val="20"/>
          <w:szCs w:val="20"/>
        </w:rPr>
        <w:t xml:space="preserve"> środek</w:t>
      </w:r>
      <w:r w:rsidR="0084332C" w:rsidRPr="003610B8">
        <w:rPr>
          <w:rFonts w:ascii="Verdana" w:hAnsi="Verdana" w:cs="Times New Roman"/>
          <w:sz w:val="20"/>
          <w:szCs w:val="20"/>
        </w:rPr>
        <w:t xml:space="preserve"> poprawcz</w:t>
      </w:r>
      <w:r w:rsidR="00C23911">
        <w:rPr>
          <w:rFonts w:ascii="Verdana" w:hAnsi="Verdana" w:cs="Times New Roman"/>
          <w:sz w:val="20"/>
          <w:szCs w:val="20"/>
        </w:rPr>
        <w:t>y</w:t>
      </w:r>
      <w:r w:rsidR="0084332C" w:rsidRPr="003610B8">
        <w:rPr>
          <w:rFonts w:ascii="Verdana" w:hAnsi="Verdana" w:cs="Times New Roman"/>
          <w:sz w:val="20"/>
          <w:szCs w:val="20"/>
        </w:rPr>
        <w:t xml:space="preserve"> stosowane wobec nieletnich </w:t>
      </w:r>
    </w:p>
    <w:p w14:paraId="26DB4003" w14:textId="77777777" w:rsidR="0084332C" w:rsidRPr="003610B8" w:rsidRDefault="003610B8" w:rsidP="0084332C">
      <w:pPr>
        <w:numPr>
          <w:ilvl w:val="0"/>
          <w:numId w:val="1"/>
        </w:numPr>
        <w:spacing w:after="120" w:line="240" w:lineRule="auto"/>
        <w:ind w:left="714" w:hanging="357"/>
        <w:rPr>
          <w:rFonts w:ascii="Verdana" w:hAnsi="Verdana" w:cs="Times New Roman"/>
          <w:sz w:val="20"/>
          <w:szCs w:val="20"/>
        </w:rPr>
      </w:pPr>
      <w:r w:rsidRPr="003610B8">
        <w:rPr>
          <w:rFonts w:ascii="Verdana" w:hAnsi="Verdana" w:cs="Times New Roman"/>
          <w:sz w:val="20"/>
          <w:szCs w:val="20"/>
        </w:rPr>
        <w:t xml:space="preserve"> </w:t>
      </w:r>
      <w:r w:rsidR="005726A0" w:rsidRPr="003610B8">
        <w:rPr>
          <w:rFonts w:ascii="Verdana" w:hAnsi="Verdana" w:cs="Times New Roman"/>
          <w:sz w:val="20"/>
          <w:szCs w:val="20"/>
        </w:rPr>
        <w:t>Model postępowania w sprawach nieletnich w Polsce</w:t>
      </w:r>
    </w:p>
    <w:p w14:paraId="44338968" w14:textId="77777777" w:rsidR="004F2F2E" w:rsidRPr="003610B8" w:rsidRDefault="003610B8" w:rsidP="0084332C">
      <w:pPr>
        <w:numPr>
          <w:ilvl w:val="0"/>
          <w:numId w:val="1"/>
        </w:numPr>
        <w:spacing w:after="120" w:line="240" w:lineRule="auto"/>
        <w:ind w:left="714" w:hanging="357"/>
        <w:rPr>
          <w:rFonts w:ascii="Verdana" w:hAnsi="Verdana" w:cs="Times New Roman"/>
          <w:sz w:val="20"/>
          <w:szCs w:val="20"/>
        </w:rPr>
      </w:pPr>
      <w:r w:rsidRPr="003610B8">
        <w:rPr>
          <w:rFonts w:ascii="Verdana" w:hAnsi="Verdana" w:cs="Times New Roman"/>
          <w:sz w:val="20"/>
          <w:szCs w:val="20"/>
        </w:rPr>
        <w:t xml:space="preserve"> </w:t>
      </w:r>
      <w:r w:rsidR="005726A0" w:rsidRPr="003610B8">
        <w:rPr>
          <w:rFonts w:ascii="Verdana" w:hAnsi="Verdana" w:cs="Times New Roman"/>
          <w:sz w:val="20"/>
          <w:szCs w:val="20"/>
        </w:rPr>
        <w:t>Sytuacja prawna nieletniego w świetle standardów europejskich</w:t>
      </w:r>
    </w:p>
    <w:p w14:paraId="082B3E37" w14:textId="77777777" w:rsidR="004F2F2E" w:rsidRPr="003610B8" w:rsidRDefault="003610B8" w:rsidP="0084332C">
      <w:pPr>
        <w:numPr>
          <w:ilvl w:val="0"/>
          <w:numId w:val="1"/>
        </w:numPr>
        <w:spacing w:after="120" w:line="240" w:lineRule="auto"/>
        <w:ind w:left="714" w:hanging="357"/>
        <w:rPr>
          <w:rFonts w:ascii="Verdana" w:hAnsi="Verdana" w:cs="Times New Roman"/>
          <w:sz w:val="20"/>
          <w:szCs w:val="20"/>
        </w:rPr>
      </w:pPr>
      <w:r w:rsidRPr="003610B8">
        <w:rPr>
          <w:rFonts w:ascii="Verdana" w:hAnsi="Verdana" w:cs="Times New Roman"/>
          <w:sz w:val="20"/>
          <w:szCs w:val="20"/>
        </w:rPr>
        <w:t xml:space="preserve"> </w:t>
      </w:r>
      <w:r w:rsidR="005726A0" w:rsidRPr="003610B8">
        <w:rPr>
          <w:rFonts w:ascii="Verdana" w:hAnsi="Verdana" w:cs="Times New Roman"/>
          <w:sz w:val="20"/>
          <w:szCs w:val="20"/>
        </w:rPr>
        <w:t xml:space="preserve">Subsydiarna odpowiedzialność nieletnich z Kodeksu karnego za najcięższe przestępstwa </w:t>
      </w:r>
    </w:p>
    <w:p w14:paraId="7DFE78E0" w14:textId="77777777" w:rsidR="004F2F2E" w:rsidRPr="003610B8" w:rsidRDefault="003610B8" w:rsidP="0084332C">
      <w:pPr>
        <w:numPr>
          <w:ilvl w:val="0"/>
          <w:numId w:val="1"/>
        </w:numPr>
        <w:spacing w:after="120" w:line="240" w:lineRule="auto"/>
        <w:ind w:left="714" w:hanging="357"/>
        <w:rPr>
          <w:rFonts w:ascii="Verdana" w:hAnsi="Verdana" w:cs="Times New Roman"/>
          <w:sz w:val="20"/>
          <w:szCs w:val="20"/>
        </w:rPr>
      </w:pPr>
      <w:r w:rsidRPr="003610B8">
        <w:rPr>
          <w:rFonts w:ascii="Verdana" w:hAnsi="Verdana" w:cs="Times New Roman"/>
          <w:sz w:val="20"/>
          <w:szCs w:val="20"/>
        </w:rPr>
        <w:t xml:space="preserve"> </w:t>
      </w:r>
      <w:r w:rsidR="005726A0" w:rsidRPr="003610B8">
        <w:rPr>
          <w:rFonts w:ascii="Verdana" w:hAnsi="Verdana" w:cs="Times New Roman"/>
          <w:sz w:val="20"/>
          <w:szCs w:val="20"/>
        </w:rPr>
        <w:t>Odpowiedzialność nieletnich za wykroczenia</w:t>
      </w:r>
      <w:r w:rsidR="0084332C" w:rsidRPr="003610B8">
        <w:rPr>
          <w:rFonts w:ascii="Verdana" w:hAnsi="Verdana" w:cs="Times New Roman"/>
          <w:sz w:val="20"/>
          <w:szCs w:val="20"/>
        </w:rPr>
        <w:t xml:space="preserve"> powszechne</w:t>
      </w:r>
      <w:r w:rsidR="005726A0" w:rsidRPr="003610B8">
        <w:rPr>
          <w:rFonts w:ascii="Verdana" w:hAnsi="Verdana" w:cs="Times New Roman"/>
          <w:sz w:val="20"/>
          <w:szCs w:val="20"/>
        </w:rPr>
        <w:t xml:space="preserve"> oraz za przestępstwa skarbowe i wykroczenia skarbowe</w:t>
      </w:r>
    </w:p>
    <w:p w14:paraId="267032B8" w14:textId="77777777" w:rsidR="004F2F2E" w:rsidRPr="003610B8" w:rsidRDefault="0084332C" w:rsidP="0084332C">
      <w:pPr>
        <w:numPr>
          <w:ilvl w:val="0"/>
          <w:numId w:val="1"/>
        </w:numPr>
        <w:spacing w:after="120" w:line="240" w:lineRule="auto"/>
        <w:ind w:left="714" w:hanging="357"/>
        <w:rPr>
          <w:rFonts w:ascii="Verdana" w:hAnsi="Verdana" w:cs="Times New Roman"/>
          <w:sz w:val="20"/>
          <w:szCs w:val="20"/>
        </w:rPr>
      </w:pPr>
      <w:r w:rsidRPr="003610B8">
        <w:rPr>
          <w:rFonts w:ascii="Verdana" w:hAnsi="Verdana" w:cs="Times New Roman"/>
          <w:sz w:val="20"/>
          <w:szCs w:val="20"/>
        </w:rPr>
        <w:t xml:space="preserve"> </w:t>
      </w:r>
      <w:r w:rsidR="005726A0" w:rsidRPr="003610B8">
        <w:rPr>
          <w:rFonts w:ascii="Verdana" w:hAnsi="Verdana" w:cs="Times New Roman"/>
          <w:sz w:val="20"/>
          <w:szCs w:val="20"/>
        </w:rPr>
        <w:t>Przebieg postępowania w sprawach nieletnich</w:t>
      </w:r>
    </w:p>
    <w:p w14:paraId="395694BC" w14:textId="77777777" w:rsidR="0084332C" w:rsidRPr="003610B8" w:rsidRDefault="0084332C" w:rsidP="0084332C">
      <w:pPr>
        <w:numPr>
          <w:ilvl w:val="0"/>
          <w:numId w:val="1"/>
        </w:numPr>
        <w:spacing w:after="120" w:line="240" w:lineRule="auto"/>
        <w:ind w:left="714" w:hanging="357"/>
        <w:rPr>
          <w:rFonts w:ascii="Verdana" w:hAnsi="Verdana" w:cs="Times New Roman"/>
          <w:sz w:val="20"/>
          <w:szCs w:val="20"/>
        </w:rPr>
      </w:pPr>
      <w:r w:rsidRPr="003610B8">
        <w:rPr>
          <w:rFonts w:ascii="Verdana" w:hAnsi="Verdana" w:cs="Times New Roman"/>
          <w:sz w:val="20"/>
          <w:szCs w:val="20"/>
        </w:rPr>
        <w:t xml:space="preserve"> </w:t>
      </w:r>
      <w:r w:rsidR="005726A0" w:rsidRPr="003610B8">
        <w:rPr>
          <w:rFonts w:ascii="Verdana" w:hAnsi="Verdana" w:cs="Times New Roman"/>
          <w:sz w:val="20"/>
          <w:szCs w:val="20"/>
        </w:rPr>
        <w:t xml:space="preserve">Czynności Policji w sprawach nieletnich </w:t>
      </w:r>
    </w:p>
    <w:p w14:paraId="4994CC9C" w14:textId="77777777" w:rsidR="004F2F2E" w:rsidRPr="003610B8" w:rsidRDefault="0084332C" w:rsidP="0084332C">
      <w:pPr>
        <w:numPr>
          <w:ilvl w:val="0"/>
          <w:numId w:val="1"/>
        </w:numPr>
        <w:spacing w:after="120" w:line="240" w:lineRule="auto"/>
        <w:ind w:left="714" w:hanging="357"/>
        <w:rPr>
          <w:rFonts w:ascii="Verdana" w:hAnsi="Verdana" w:cs="Times New Roman"/>
          <w:sz w:val="20"/>
          <w:szCs w:val="20"/>
        </w:rPr>
      </w:pPr>
      <w:r w:rsidRPr="003610B8">
        <w:rPr>
          <w:rFonts w:ascii="Verdana" w:hAnsi="Verdana" w:cs="Times New Roman"/>
          <w:sz w:val="20"/>
          <w:szCs w:val="20"/>
        </w:rPr>
        <w:t xml:space="preserve"> </w:t>
      </w:r>
      <w:r w:rsidR="005726A0" w:rsidRPr="003610B8">
        <w:rPr>
          <w:rFonts w:ascii="Verdana" w:hAnsi="Verdana" w:cs="Times New Roman"/>
          <w:sz w:val="20"/>
          <w:szCs w:val="20"/>
        </w:rPr>
        <w:t>Tymczasowe środki zapobiegawcze stosowane wobec nieletnich</w:t>
      </w:r>
    </w:p>
    <w:p w14:paraId="6C7A4E1E" w14:textId="77777777" w:rsidR="004F2F2E" w:rsidRPr="003610B8" w:rsidRDefault="0084332C" w:rsidP="0084332C">
      <w:pPr>
        <w:numPr>
          <w:ilvl w:val="0"/>
          <w:numId w:val="1"/>
        </w:numPr>
        <w:spacing w:after="120" w:line="240" w:lineRule="auto"/>
        <w:ind w:left="714" w:hanging="357"/>
        <w:rPr>
          <w:rFonts w:ascii="Verdana" w:hAnsi="Verdana" w:cs="Times New Roman"/>
          <w:sz w:val="20"/>
          <w:szCs w:val="20"/>
        </w:rPr>
      </w:pPr>
      <w:r w:rsidRPr="003610B8">
        <w:rPr>
          <w:rFonts w:ascii="Verdana" w:hAnsi="Verdana" w:cs="Times New Roman"/>
          <w:sz w:val="20"/>
          <w:szCs w:val="20"/>
        </w:rPr>
        <w:t xml:space="preserve"> </w:t>
      </w:r>
      <w:r w:rsidR="005726A0" w:rsidRPr="003610B8">
        <w:rPr>
          <w:rFonts w:ascii="Verdana" w:hAnsi="Verdana" w:cs="Times New Roman"/>
          <w:sz w:val="20"/>
          <w:szCs w:val="20"/>
        </w:rPr>
        <w:t xml:space="preserve">Czynności sądu w postępowaniu </w:t>
      </w:r>
      <w:r w:rsidRPr="003610B8">
        <w:rPr>
          <w:rFonts w:ascii="Verdana" w:hAnsi="Verdana" w:cs="Times New Roman"/>
          <w:sz w:val="20"/>
          <w:szCs w:val="20"/>
        </w:rPr>
        <w:t>w sprawach nieletnich</w:t>
      </w:r>
    </w:p>
    <w:p w14:paraId="2B13BFBF" w14:textId="7B5176AE" w:rsidR="004F2F2E" w:rsidRPr="003610B8" w:rsidRDefault="005726A0" w:rsidP="0084332C">
      <w:pPr>
        <w:numPr>
          <w:ilvl w:val="0"/>
          <w:numId w:val="1"/>
        </w:numPr>
        <w:spacing w:after="120" w:line="240" w:lineRule="auto"/>
        <w:ind w:left="714" w:hanging="357"/>
        <w:rPr>
          <w:rFonts w:ascii="Verdana" w:hAnsi="Verdana" w:cs="Times New Roman"/>
          <w:sz w:val="20"/>
          <w:szCs w:val="20"/>
        </w:rPr>
      </w:pPr>
      <w:r w:rsidRPr="003610B8">
        <w:rPr>
          <w:rFonts w:ascii="Verdana" w:hAnsi="Verdana" w:cs="Times New Roman"/>
          <w:sz w:val="20"/>
          <w:szCs w:val="20"/>
        </w:rPr>
        <w:t xml:space="preserve"> </w:t>
      </w:r>
      <w:r w:rsidR="00C23911">
        <w:rPr>
          <w:rFonts w:ascii="Verdana" w:hAnsi="Verdana" w:cs="Times New Roman"/>
          <w:sz w:val="20"/>
          <w:szCs w:val="20"/>
        </w:rPr>
        <w:t xml:space="preserve">Najważniejsze </w:t>
      </w:r>
      <w:r w:rsidRPr="003610B8">
        <w:rPr>
          <w:rFonts w:ascii="Verdana" w:hAnsi="Verdana" w:cs="Times New Roman"/>
          <w:sz w:val="20"/>
          <w:szCs w:val="20"/>
        </w:rPr>
        <w:t>zmian</w:t>
      </w:r>
      <w:r w:rsidR="00C23911">
        <w:rPr>
          <w:rFonts w:ascii="Verdana" w:hAnsi="Verdana" w:cs="Times New Roman"/>
          <w:sz w:val="20"/>
          <w:szCs w:val="20"/>
        </w:rPr>
        <w:t>y</w:t>
      </w:r>
      <w:r w:rsidRPr="003610B8">
        <w:rPr>
          <w:rFonts w:ascii="Verdana" w:hAnsi="Verdana" w:cs="Times New Roman"/>
          <w:sz w:val="20"/>
          <w:szCs w:val="20"/>
        </w:rPr>
        <w:t xml:space="preserve"> w </w:t>
      </w:r>
      <w:r w:rsidR="00C23911">
        <w:rPr>
          <w:rFonts w:ascii="Verdana" w:hAnsi="Verdana" w:cs="Times New Roman"/>
          <w:sz w:val="20"/>
          <w:szCs w:val="20"/>
        </w:rPr>
        <w:t>nowej ustawie o wspie</w:t>
      </w:r>
      <w:bookmarkStart w:id="0" w:name="_GoBack"/>
      <w:bookmarkEnd w:id="0"/>
      <w:r w:rsidR="00C23911">
        <w:rPr>
          <w:rFonts w:ascii="Verdana" w:hAnsi="Verdana" w:cs="Times New Roman"/>
          <w:sz w:val="20"/>
          <w:szCs w:val="20"/>
        </w:rPr>
        <w:t>raniu i resocjalizacji nieletnich</w:t>
      </w:r>
    </w:p>
    <w:p w14:paraId="2FAFDD20" w14:textId="77777777" w:rsidR="00320DBD" w:rsidRPr="003610B8" w:rsidRDefault="00320DBD" w:rsidP="0084332C">
      <w:pPr>
        <w:spacing w:after="120" w:line="240" w:lineRule="auto"/>
        <w:rPr>
          <w:rFonts w:ascii="Verdana" w:hAnsi="Verdana" w:cs="Times New Roman"/>
          <w:sz w:val="20"/>
          <w:szCs w:val="20"/>
        </w:rPr>
      </w:pPr>
    </w:p>
    <w:sectPr w:rsidR="00320DBD" w:rsidRPr="003610B8" w:rsidSect="00320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E65CF"/>
    <w:multiLevelType w:val="hybridMultilevel"/>
    <w:tmpl w:val="08AE4430"/>
    <w:lvl w:ilvl="0" w:tplc="4E56A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1DE2A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88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A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CE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74E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0C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6A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64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265996"/>
    <w:multiLevelType w:val="hybridMultilevel"/>
    <w:tmpl w:val="4E7E9982"/>
    <w:lvl w:ilvl="0" w:tplc="8C728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84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367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9C9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F01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A9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68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6E6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6C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DB6A0C"/>
    <w:multiLevelType w:val="hybridMultilevel"/>
    <w:tmpl w:val="1AC20160"/>
    <w:lvl w:ilvl="0" w:tplc="0D668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F29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EE1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E3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4F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42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582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E9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ED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A0"/>
    <w:rsid w:val="001F4782"/>
    <w:rsid w:val="00280B6A"/>
    <w:rsid w:val="00320DBD"/>
    <w:rsid w:val="003610B8"/>
    <w:rsid w:val="004839A3"/>
    <w:rsid w:val="004F2F2E"/>
    <w:rsid w:val="005726A0"/>
    <w:rsid w:val="00745038"/>
    <w:rsid w:val="007E01F2"/>
    <w:rsid w:val="0084332C"/>
    <w:rsid w:val="00A4173C"/>
    <w:rsid w:val="00C2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A290"/>
  <w15:docId w15:val="{25E992A1-1904-4D5D-8456-D8F761B8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D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3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7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4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</dc:creator>
  <cp:lastModifiedBy>Janusz Sawicki</cp:lastModifiedBy>
  <cp:revision>8</cp:revision>
  <dcterms:created xsi:type="dcterms:W3CDTF">2020-03-15T16:34:00Z</dcterms:created>
  <dcterms:modified xsi:type="dcterms:W3CDTF">2023-03-24T12:12:00Z</dcterms:modified>
</cp:coreProperties>
</file>