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6B" w:rsidRPr="00A3772D" w:rsidRDefault="009B736B" w:rsidP="009B736B">
      <w:pPr>
        <w:jc w:val="center"/>
        <w:rPr>
          <w:rFonts w:ascii="Arial" w:hAnsi="Arial" w:cs="Arial"/>
          <w:b/>
          <w:color w:val="000099"/>
          <w:sz w:val="28"/>
          <w:szCs w:val="28"/>
        </w:rPr>
      </w:pPr>
      <w:r w:rsidRPr="00A3772D">
        <w:rPr>
          <w:rFonts w:ascii="Arial" w:hAnsi="Arial" w:cs="Arial"/>
          <w:b/>
          <w:color w:val="000099"/>
          <w:sz w:val="28"/>
          <w:szCs w:val="28"/>
        </w:rPr>
        <w:t>jednolite magisterskie Stacjonarne Studia Prawa</w:t>
      </w:r>
    </w:p>
    <w:p w:rsidR="009B736B" w:rsidRPr="00A3772D" w:rsidRDefault="009B736B" w:rsidP="009B736B">
      <w:pPr>
        <w:jc w:val="center"/>
        <w:rPr>
          <w:rFonts w:ascii="Arial" w:hAnsi="Arial" w:cs="Arial"/>
          <w:b/>
          <w:color w:val="000099"/>
          <w:sz w:val="28"/>
          <w:szCs w:val="28"/>
        </w:rPr>
      </w:pPr>
      <w:r w:rsidRPr="00A3772D">
        <w:rPr>
          <w:rFonts w:ascii="Arial" w:hAnsi="Arial" w:cs="Arial"/>
          <w:b/>
          <w:color w:val="000099"/>
          <w:sz w:val="28"/>
          <w:szCs w:val="28"/>
        </w:rPr>
        <w:t xml:space="preserve">III rok </w:t>
      </w:r>
    </w:p>
    <w:p w:rsidR="009B736B" w:rsidRPr="00A3772D" w:rsidRDefault="004E77F4" w:rsidP="009B736B">
      <w:pPr>
        <w:jc w:val="center"/>
        <w:rPr>
          <w:rFonts w:ascii="Arial" w:hAnsi="Arial" w:cs="Arial"/>
          <w:b/>
          <w:color w:val="000099"/>
          <w:sz w:val="32"/>
          <w:szCs w:val="32"/>
        </w:rPr>
      </w:pPr>
      <w:r w:rsidRPr="00A3772D">
        <w:rPr>
          <w:rFonts w:ascii="Arial" w:hAnsi="Arial" w:cs="Arial"/>
          <w:b/>
          <w:color w:val="000099"/>
          <w:sz w:val="32"/>
          <w:szCs w:val="32"/>
        </w:rPr>
        <w:t>ćwiczenia  z przedmiotu: p</w:t>
      </w:r>
      <w:r w:rsidR="009B736B" w:rsidRPr="00A3772D">
        <w:rPr>
          <w:rFonts w:ascii="Arial" w:hAnsi="Arial" w:cs="Arial"/>
          <w:b/>
          <w:color w:val="000099"/>
          <w:sz w:val="32"/>
          <w:szCs w:val="32"/>
        </w:rPr>
        <w:t>rawo rzeczowe i spadkowe</w:t>
      </w:r>
    </w:p>
    <w:p w:rsidR="00A61B1E" w:rsidRPr="00A3772D" w:rsidRDefault="00D2428B" w:rsidP="00273B92">
      <w:pPr>
        <w:jc w:val="center"/>
        <w:rPr>
          <w:rFonts w:ascii="Arial" w:hAnsi="Arial" w:cs="Arial"/>
          <w:b/>
          <w:color w:val="000099"/>
          <w:sz w:val="24"/>
          <w:szCs w:val="24"/>
          <w:u w:val="single"/>
        </w:rPr>
      </w:pPr>
      <w:r w:rsidRPr="00A3772D">
        <w:rPr>
          <w:rFonts w:ascii="Arial" w:hAnsi="Arial" w:cs="Arial"/>
          <w:b/>
          <w:color w:val="000099"/>
          <w:sz w:val="24"/>
          <w:szCs w:val="24"/>
        </w:rPr>
        <w:t xml:space="preserve">wykaz </w:t>
      </w:r>
      <w:r w:rsidR="009B736B" w:rsidRPr="00A3772D">
        <w:rPr>
          <w:rFonts w:ascii="Arial" w:hAnsi="Arial" w:cs="Arial"/>
          <w:b/>
          <w:color w:val="000099"/>
          <w:sz w:val="24"/>
          <w:szCs w:val="24"/>
        </w:rPr>
        <w:t xml:space="preserve">zagadnień </w:t>
      </w:r>
      <w:r w:rsidRPr="00A3772D">
        <w:rPr>
          <w:rFonts w:ascii="Arial" w:hAnsi="Arial" w:cs="Arial"/>
          <w:b/>
          <w:color w:val="000099"/>
          <w:sz w:val="24"/>
          <w:szCs w:val="24"/>
        </w:rPr>
        <w:t xml:space="preserve">w ramach </w:t>
      </w:r>
      <w:bookmarkStart w:id="0" w:name="_GoBack"/>
      <w:bookmarkEnd w:id="0"/>
      <w:r w:rsidR="00A61B1E" w:rsidRPr="00A3772D">
        <w:rPr>
          <w:rFonts w:ascii="Arial" w:hAnsi="Arial" w:cs="Arial"/>
          <w:b/>
          <w:color w:val="000099"/>
          <w:sz w:val="24"/>
          <w:szCs w:val="24"/>
        </w:rPr>
        <w:t xml:space="preserve">ćwiczeń </w:t>
      </w:r>
      <w:r w:rsidR="00273B92" w:rsidRPr="00A3772D">
        <w:rPr>
          <w:rFonts w:ascii="Arial" w:hAnsi="Arial" w:cs="Arial"/>
          <w:b/>
          <w:color w:val="000099"/>
          <w:sz w:val="24"/>
          <w:szCs w:val="24"/>
        </w:rPr>
        <w:t xml:space="preserve"> </w:t>
      </w:r>
    </w:p>
    <w:p w:rsidR="009B736B" w:rsidRPr="00A3772D" w:rsidRDefault="009B736B" w:rsidP="009B736B">
      <w:pPr>
        <w:jc w:val="center"/>
        <w:rPr>
          <w:rFonts w:ascii="Arial" w:hAnsi="Arial" w:cs="Arial"/>
          <w:b/>
          <w:color w:val="000099"/>
          <w:sz w:val="24"/>
          <w:szCs w:val="24"/>
        </w:rPr>
      </w:pPr>
      <w:r w:rsidRPr="00A3772D">
        <w:rPr>
          <w:rFonts w:ascii="Arial" w:hAnsi="Arial" w:cs="Arial"/>
          <w:b/>
          <w:color w:val="000099"/>
          <w:sz w:val="24"/>
          <w:szCs w:val="24"/>
        </w:rPr>
        <w:t>w semestrze</w:t>
      </w:r>
      <w:r w:rsidR="00700EBA" w:rsidRPr="00A3772D">
        <w:rPr>
          <w:rFonts w:ascii="Arial" w:hAnsi="Arial" w:cs="Arial"/>
          <w:b/>
          <w:color w:val="000099"/>
          <w:sz w:val="24"/>
          <w:szCs w:val="24"/>
        </w:rPr>
        <w:t xml:space="preserve"> zimowym w roku akademickim 2023-2024</w:t>
      </w:r>
    </w:p>
    <w:p w:rsidR="009B736B" w:rsidRPr="00A3772D" w:rsidRDefault="009B736B" w:rsidP="009B736B">
      <w:pPr>
        <w:jc w:val="center"/>
        <w:rPr>
          <w:color w:val="000099"/>
          <w:sz w:val="28"/>
          <w:szCs w:val="28"/>
        </w:rPr>
      </w:pPr>
      <w:r w:rsidRPr="00A3772D">
        <w:rPr>
          <w:rFonts w:ascii="Arial" w:hAnsi="Arial" w:cs="Arial"/>
          <w:b/>
          <w:color w:val="000099"/>
          <w:sz w:val="28"/>
          <w:szCs w:val="28"/>
        </w:rPr>
        <w:t xml:space="preserve">dla grupy ćwiczeniowej nr </w:t>
      </w:r>
      <w:r w:rsidR="00700EBA" w:rsidRPr="00A3772D">
        <w:rPr>
          <w:rFonts w:ascii="Arial" w:hAnsi="Arial" w:cs="Arial"/>
          <w:b/>
          <w:color w:val="000099"/>
          <w:sz w:val="28"/>
          <w:szCs w:val="28"/>
        </w:rPr>
        <w:t>1</w:t>
      </w:r>
    </w:p>
    <w:p w:rsidR="009B736B" w:rsidRPr="00A3772D" w:rsidRDefault="009B736B" w:rsidP="009B736B">
      <w:pPr>
        <w:rPr>
          <w:rFonts w:ascii="Arial" w:hAnsi="Arial" w:cs="Arial"/>
          <w:i/>
          <w:color w:val="000099"/>
        </w:rPr>
      </w:pPr>
      <w:r w:rsidRPr="00A3772D">
        <w:rPr>
          <w:rFonts w:ascii="Arial" w:hAnsi="Arial" w:cs="Arial"/>
          <w:i/>
          <w:color w:val="000099"/>
        </w:rPr>
        <w:t>zajęcia prowadzi: dr hab. Elżbieta Klat-Górska prof. UWr</w:t>
      </w:r>
    </w:p>
    <w:p w:rsidR="001F3182" w:rsidRPr="00A3772D" w:rsidRDefault="001F3182" w:rsidP="001F3182">
      <w:pPr>
        <w:spacing w:after="0"/>
        <w:rPr>
          <w:b/>
          <w:color w:val="000099"/>
          <w:sz w:val="28"/>
          <w:szCs w:val="28"/>
        </w:rPr>
      </w:pPr>
    </w:p>
    <w:p w:rsidR="006D0933" w:rsidRPr="00A3772D" w:rsidRDefault="00700EBA">
      <w:pPr>
        <w:rPr>
          <w:b/>
          <w:color w:val="000099"/>
          <w:sz w:val="28"/>
          <w:szCs w:val="28"/>
        </w:rPr>
      </w:pPr>
      <w:r w:rsidRPr="00A3772D">
        <w:rPr>
          <w:b/>
          <w:color w:val="000099"/>
          <w:sz w:val="28"/>
          <w:szCs w:val="28"/>
        </w:rPr>
        <w:t>2023-10-16</w:t>
      </w:r>
      <w:r w:rsidR="001F3182" w:rsidRPr="00A3772D">
        <w:rPr>
          <w:b/>
          <w:color w:val="000099"/>
          <w:sz w:val="28"/>
          <w:szCs w:val="28"/>
        </w:rPr>
        <w:t xml:space="preserve"> </w:t>
      </w:r>
      <w:r w:rsidR="009B736B" w:rsidRPr="00A3772D">
        <w:rPr>
          <w:b/>
          <w:color w:val="000099"/>
          <w:sz w:val="28"/>
          <w:szCs w:val="28"/>
        </w:rPr>
        <w:t xml:space="preserve"> </w:t>
      </w:r>
      <w:r w:rsidR="001F3182" w:rsidRPr="00A3772D">
        <w:rPr>
          <w:b/>
          <w:color w:val="000099"/>
          <w:sz w:val="28"/>
          <w:szCs w:val="28"/>
        </w:rPr>
        <w:t xml:space="preserve"> </w:t>
      </w:r>
      <w:r w:rsidR="007F78D8" w:rsidRPr="00A3772D">
        <w:rPr>
          <w:b/>
          <w:color w:val="000099"/>
          <w:sz w:val="28"/>
          <w:szCs w:val="28"/>
        </w:rPr>
        <w:t xml:space="preserve"> </w:t>
      </w:r>
      <w:r w:rsidR="00E17773" w:rsidRPr="00A3772D">
        <w:rPr>
          <w:b/>
          <w:color w:val="000099"/>
          <w:sz w:val="28"/>
          <w:szCs w:val="28"/>
        </w:rPr>
        <w:t>08:00 : 09:30</w:t>
      </w:r>
      <w:r w:rsidR="003C6020" w:rsidRPr="00A3772D">
        <w:rPr>
          <w:b/>
          <w:color w:val="000099"/>
          <w:sz w:val="28"/>
          <w:szCs w:val="28"/>
        </w:rPr>
        <w:t xml:space="preserve"> </w:t>
      </w:r>
      <w:r w:rsidR="00E17773" w:rsidRPr="00A3772D">
        <w:rPr>
          <w:b/>
          <w:color w:val="000099"/>
          <w:sz w:val="28"/>
          <w:szCs w:val="28"/>
        </w:rPr>
        <w:t xml:space="preserve"> </w:t>
      </w:r>
      <w:r w:rsidR="003C6020" w:rsidRPr="00A3772D">
        <w:rPr>
          <w:b/>
          <w:color w:val="000099"/>
          <w:sz w:val="28"/>
          <w:szCs w:val="28"/>
        </w:rPr>
        <w:t xml:space="preserve">  sala </w:t>
      </w:r>
      <w:r w:rsidR="00E17773" w:rsidRPr="00A3772D">
        <w:rPr>
          <w:b/>
          <w:color w:val="000099"/>
          <w:sz w:val="28"/>
          <w:szCs w:val="28"/>
        </w:rPr>
        <w:t xml:space="preserve"> 06B</w:t>
      </w:r>
    </w:p>
    <w:p w:rsidR="009B736B" w:rsidRPr="00A3772D" w:rsidRDefault="009B736B" w:rsidP="009B736B">
      <w:pPr>
        <w:jc w:val="both"/>
        <w:rPr>
          <w:rFonts w:cstheme="minorHAnsi"/>
          <w:color w:val="000099"/>
        </w:rPr>
      </w:pPr>
      <w:r w:rsidRPr="00A3772D">
        <w:rPr>
          <w:rFonts w:cstheme="minorHAnsi"/>
          <w:color w:val="000099"/>
        </w:rPr>
        <w:t xml:space="preserve">Zajęcia organizacyjne, informacje dotyczące: źródeł prawa oraz wybranych źródeł z literatury przedmiotu i orzecznictwa, wykazu zagadnień analizowanych na zajęciach oraz organizacji pracy </w:t>
      </w:r>
      <w:r w:rsidR="00AC54F2" w:rsidRPr="00A3772D">
        <w:rPr>
          <w:rFonts w:cstheme="minorHAnsi"/>
          <w:color w:val="000099"/>
        </w:rPr>
        <w:br/>
      </w:r>
      <w:r w:rsidRPr="00A3772D">
        <w:rPr>
          <w:rFonts w:cstheme="minorHAnsi"/>
          <w:color w:val="000099"/>
        </w:rPr>
        <w:t xml:space="preserve">na ćwiczeniach, kryteriów oceny pracy Studentów na ćwiczeniach. </w:t>
      </w:r>
    </w:p>
    <w:p w:rsidR="001F3182" w:rsidRPr="00A3772D" w:rsidRDefault="001F3182" w:rsidP="001F3182">
      <w:pPr>
        <w:spacing w:after="0" w:line="240" w:lineRule="auto"/>
        <w:rPr>
          <w:b/>
          <w:color w:val="000099"/>
          <w:sz w:val="28"/>
          <w:szCs w:val="28"/>
        </w:rPr>
      </w:pPr>
    </w:p>
    <w:p w:rsidR="00AC54F2" w:rsidRPr="00A3772D" w:rsidRDefault="001F3182">
      <w:pPr>
        <w:rPr>
          <w:b/>
          <w:color w:val="000099"/>
          <w:sz w:val="28"/>
          <w:szCs w:val="28"/>
        </w:rPr>
      </w:pPr>
      <w:r w:rsidRPr="00A3772D">
        <w:rPr>
          <w:b/>
          <w:color w:val="000099"/>
          <w:sz w:val="28"/>
          <w:szCs w:val="28"/>
        </w:rPr>
        <w:t>202</w:t>
      </w:r>
      <w:r w:rsidR="00700EBA" w:rsidRPr="00A3772D">
        <w:rPr>
          <w:b/>
          <w:color w:val="000099"/>
          <w:sz w:val="28"/>
          <w:szCs w:val="28"/>
        </w:rPr>
        <w:t>3</w:t>
      </w:r>
      <w:r w:rsidRPr="00A3772D">
        <w:rPr>
          <w:b/>
          <w:color w:val="000099"/>
          <w:sz w:val="28"/>
          <w:szCs w:val="28"/>
        </w:rPr>
        <w:t>-10-</w:t>
      </w:r>
      <w:r w:rsidR="00700EBA" w:rsidRPr="00A3772D">
        <w:rPr>
          <w:b/>
          <w:color w:val="000099"/>
          <w:sz w:val="28"/>
          <w:szCs w:val="28"/>
        </w:rPr>
        <w:t>30</w:t>
      </w:r>
      <w:r w:rsidRPr="00A3772D">
        <w:rPr>
          <w:b/>
          <w:color w:val="000099"/>
          <w:sz w:val="28"/>
          <w:szCs w:val="28"/>
        </w:rPr>
        <w:t xml:space="preserve"> </w:t>
      </w:r>
      <w:r w:rsidR="00107A6D" w:rsidRPr="00A3772D">
        <w:rPr>
          <w:b/>
          <w:color w:val="000099"/>
          <w:sz w:val="28"/>
          <w:szCs w:val="28"/>
        </w:rPr>
        <w:t xml:space="preserve">  </w:t>
      </w:r>
      <w:r w:rsidR="007F78D8" w:rsidRPr="00A3772D">
        <w:rPr>
          <w:b/>
          <w:color w:val="000099"/>
          <w:sz w:val="28"/>
          <w:szCs w:val="28"/>
        </w:rPr>
        <w:t xml:space="preserve"> </w:t>
      </w:r>
      <w:r w:rsidR="003C6020" w:rsidRPr="00A3772D">
        <w:rPr>
          <w:b/>
          <w:color w:val="000099"/>
          <w:sz w:val="28"/>
          <w:szCs w:val="28"/>
        </w:rPr>
        <w:t xml:space="preserve"> </w:t>
      </w:r>
      <w:r w:rsidR="001165D2" w:rsidRPr="00A3772D">
        <w:rPr>
          <w:b/>
          <w:color w:val="000099"/>
          <w:sz w:val="28"/>
          <w:szCs w:val="28"/>
        </w:rPr>
        <w:t xml:space="preserve"> 08:00 : 09:30    sala  06B</w:t>
      </w:r>
    </w:p>
    <w:p w:rsidR="001165D2" w:rsidRPr="00A3772D" w:rsidRDefault="00DB1397" w:rsidP="00E72EDB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99"/>
          <w:sz w:val="24"/>
          <w:szCs w:val="24"/>
        </w:rPr>
      </w:pPr>
      <w:r w:rsidRPr="00A3772D">
        <w:rPr>
          <w:rFonts w:ascii="Calibri" w:eastAsia="Times New Roman" w:hAnsi="Calibri" w:cs="Calibri"/>
          <w:color w:val="000099"/>
          <w:sz w:val="24"/>
          <w:szCs w:val="24"/>
        </w:rPr>
        <w:t xml:space="preserve">Prawo rzeczowe w znaczeniu przedmiotowym i podmiotowym. </w:t>
      </w:r>
      <w:r w:rsidR="001165D2" w:rsidRPr="00A3772D">
        <w:rPr>
          <w:rFonts w:ascii="Calibri" w:eastAsia="Times New Roman" w:hAnsi="Calibri" w:cs="Calibri"/>
          <w:color w:val="000099"/>
          <w:sz w:val="24"/>
          <w:szCs w:val="24"/>
        </w:rPr>
        <w:t xml:space="preserve">Prawo rzeczowe </w:t>
      </w:r>
      <w:r w:rsidRPr="00A3772D">
        <w:rPr>
          <w:rFonts w:ascii="Calibri" w:eastAsia="Times New Roman" w:hAnsi="Calibri" w:cs="Calibri"/>
          <w:color w:val="000099"/>
          <w:sz w:val="24"/>
          <w:szCs w:val="24"/>
        </w:rPr>
        <w:br/>
      </w:r>
      <w:r w:rsidR="001165D2" w:rsidRPr="00A3772D">
        <w:rPr>
          <w:rFonts w:ascii="Calibri" w:eastAsia="Times New Roman" w:hAnsi="Calibri" w:cs="Calibri"/>
          <w:color w:val="000099"/>
          <w:sz w:val="24"/>
          <w:szCs w:val="24"/>
        </w:rPr>
        <w:t xml:space="preserve">a inne </w:t>
      </w:r>
      <w:r w:rsidRPr="00A3772D">
        <w:rPr>
          <w:rFonts w:ascii="Calibri" w:eastAsia="Times New Roman" w:hAnsi="Calibri" w:cs="Calibri"/>
          <w:color w:val="000099"/>
          <w:sz w:val="24"/>
          <w:szCs w:val="24"/>
        </w:rPr>
        <w:t>działy</w:t>
      </w:r>
      <w:r w:rsidR="001165D2" w:rsidRPr="00A3772D">
        <w:rPr>
          <w:rFonts w:ascii="Calibri" w:eastAsia="Times New Roman" w:hAnsi="Calibri" w:cs="Calibri"/>
          <w:color w:val="000099"/>
          <w:sz w:val="24"/>
          <w:szCs w:val="24"/>
        </w:rPr>
        <w:t xml:space="preserve"> prawa</w:t>
      </w:r>
      <w:r w:rsidRPr="00A3772D">
        <w:rPr>
          <w:rFonts w:ascii="Calibri" w:eastAsia="Times New Roman" w:hAnsi="Calibri" w:cs="Calibri"/>
          <w:color w:val="000099"/>
          <w:sz w:val="24"/>
          <w:szCs w:val="24"/>
        </w:rPr>
        <w:t xml:space="preserve"> cywilnego</w:t>
      </w:r>
      <w:r w:rsidR="001165D2" w:rsidRPr="00A3772D">
        <w:rPr>
          <w:rFonts w:ascii="Calibri" w:eastAsia="Times New Roman" w:hAnsi="Calibri" w:cs="Calibri"/>
          <w:color w:val="000099"/>
          <w:sz w:val="24"/>
          <w:szCs w:val="24"/>
        </w:rPr>
        <w:t>. Źródła prawa rzeczowego</w:t>
      </w:r>
    </w:p>
    <w:p w:rsidR="00DB1397" w:rsidRPr="00A3772D" w:rsidRDefault="00DB1397" w:rsidP="00E72EDB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99"/>
          <w:sz w:val="24"/>
          <w:szCs w:val="24"/>
        </w:rPr>
      </w:pPr>
      <w:r w:rsidRPr="00A3772D">
        <w:rPr>
          <w:rFonts w:ascii="Calibri" w:eastAsia="Times New Roman" w:hAnsi="Calibri" w:cs="Calibri"/>
          <w:color w:val="000099"/>
          <w:sz w:val="24"/>
          <w:szCs w:val="24"/>
        </w:rPr>
        <w:t xml:space="preserve">Rzeczy jako przedmioty stosunków prawno-rzeczowych (pojęcie rzeczy; rodzaje rzeczy; części składowe a przynależności) </w:t>
      </w:r>
    </w:p>
    <w:p w:rsidR="00DB1397" w:rsidRPr="00A3772D" w:rsidRDefault="00DB1397" w:rsidP="00E72EDB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99"/>
          <w:sz w:val="24"/>
          <w:szCs w:val="24"/>
        </w:rPr>
      </w:pPr>
      <w:r w:rsidRPr="00A3772D">
        <w:rPr>
          <w:rFonts w:ascii="Calibri" w:eastAsia="Times New Roman" w:hAnsi="Calibri" w:cs="Calibri"/>
          <w:color w:val="000099"/>
          <w:sz w:val="24"/>
          <w:szCs w:val="24"/>
        </w:rPr>
        <w:t>Modele struktury własnościowej; aktualne stosunki własnościowe w Polsce, stratyfikacja własności</w:t>
      </w:r>
    </w:p>
    <w:p w:rsidR="001165D2" w:rsidRPr="00A3772D" w:rsidRDefault="001165D2" w:rsidP="00E23EF8">
      <w:pPr>
        <w:pStyle w:val="Akapitzlist"/>
        <w:ind w:left="0"/>
        <w:rPr>
          <w:i/>
          <w:color w:val="000099"/>
          <w:u w:val="single"/>
        </w:rPr>
      </w:pPr>
    </w:p>
    <w:p w:rsidR="00E23EF8" w:rsidRPr="00A3772D" w:rsidRDefault="00E23EF8" w:rsidP="00E23EF8">
      <w:pPr>
        <w:pStyle w:val="Akapitzlist"/>
        <w:ind w:left="0"/>
        <w:rPr>
          <w:i/>
          <w:color w:val="000099"/>
          <w:u w:val="single"/>
        </w:rPr>
      </w:pPr>
      <w:r w:rsidRPr="00A3772D">
        <w:rPr>
          <w:i/>
          <w:color w:val="000099"/>
          <w:u w:val="single"/>
        </w:rPr>
        <w:t>ŹRÓDŁA:</w:t>
      </w:r>
    </w:p>
    <w:p w:rsidR="00E23EF8" w:rsidRPr="00A3772D" w:rsidRDefault="00E23EF8" w:rsidP="00586B6B">
      <w:pPr>
        <w:pStyle w:val="Akapitzlist"/>
        <w:numPr>
          <w:ilvl w:val="0"/>
          <w:numId w:val="3"/>
        </w:numPr>
        <w:rPr>
          <w:color w:val="000099"/>
        </w:rPr>
      </w:pPr>
      <w:r w:rsidRPr="00A3772D">
        <w:rPr>
          <w:i/>
          <w:color w:val="000099"/>
        </w:rPr>
        <w:t>akt prawny:</w:t>
      </w:r>
      <w:r w:rsidR="00371EB6" w:rsidRPr="00A3772D">
        <w:rPr>
          <w:i/>
          <w:color w:val="000099"/>
        </w:rPr>
        <w:t xml:space="preserve">  </w:t>
      </w:r>
      <w:r w:rsidRPr="00A3772D">
        <w:rPr>
          <w:color w:val="000099"/>
        </w:rPr>
        <w:t xml:space="preserve">ustawa z dnia 23 kwietnia 1964 r. - Kodeks cywilny </w:t>
      </w:r>
      <w:r w:rsidR="00BD55F1" w:rsidRPr="00A3772D">
        <w:rPr>
          <w:color w:val="000099"/>
        </w:rPr>
        <w:br/>
      </w:r>
      <w:r w:rsidRPr="00A3772D">
        <w:rPr>
          <w:color w:val="000099"/>
        </w:rPr>
        <w:t xml:space="preserve">(tekst jedn.: Dz. U. </w:t>
      </w:r>
      <w:r w:rsidR="00371EB6" w:rsidRPr="00A3772D">
        <w:rPr>
          <w:color w:val="000099"/>
        </w:rPr>
        <w:t xml:space="preserve"> z 2023 r. poz. 1610, z późn. zm.</w:t>
      </w:r>
      <w:r w:rsidRPr="00A3772D">
        <w:rPr>
          <w:color w:val="000099"/>
        </w:rPr>
        <w:t>)</w:t>
      </w:r>
    </w:p>
    <w:p w:rsidR="00CD2492" w:rsidRPr="00A3772D" w:rsidRDefault="00CD2492" w:rsidP="00CD2492">
      <w:pPr>
        <w:pStyle w:val="Akapitzlist"/>
        <w:ind w:left="765"/>
        <w:rPr>
          <w:color w:val="000099"/>
          <w:sz w:val="16"/>
          <w:szCs w:val="16"/>
        </w:rPr>
      </w:pPr>
    </w:p>
    <w:p w:rsidR="00C57E2F" w:rsidRPr="00A3772D" w:rsidRDefault="00E23EF8" w:rsidP="00C57E2F">
      <w:pPr>
        <w:pStyle w:val="Akapitzlist"/>
        <w:numPr>
          <w:ilvl w:val="0"/>
          <w:numId w:val="2"/>
        </w:numPr>
        <w:rPr>
          <w:color w:val="000099"/>
        </w:rPr>
      </w:pPr>
      <w:r w:rsidRPr="00A3772D">
        <w:rPr>
          <w:i/>
          <w:color w:val="000099"/>
        </w:rPr>
        <w:t>literatura</w:t>
      </w:r>
      <w:r w:rsidR="0069596D" w:rsidRPr="00A3772D">
        <w:rPr>
          <w:i/>
          <w:color w:val="000099"/>
        </w:rPr>
        <w:t xml:space="preserve"> podstawowa</w:t>
      </w:r>
      <w:r w:rsidRPr="00A3772D">
        <w:rPr>
          <w:i/>
          <w:color w:val="000099"/>
        </w:rPr>
        <w:t>:</w:t>
      </w:r>
    </w:p>
    <w:p w:rsidR="0069596D" w:rsidRPr="00A3772D" w:rsidRDefault="00C57E2F" w:rsidP="00C57E2F">
      <w:pPr>
        <w:pStyle w:val="Akapitzlist"/>
        <w:numPr>
          <w:ilvl w:val="0"/>
          <w:numId w:val="5"/>
        </w:numPr>
        <w:rPr>
          <w:color w:val="000099"/>
        </w:rPr>
      </w:pPr>
      <w:r w:rsidRPr="00A3772D">
        <w:rPr>
          <w:color w:val="000099"/>
        </w:rPr>
        <w:t xml:space="preserve">Edward Gniewek, </w:t>
      </w:r>
      <w:r w:rsidRPr="00A3772D">
        <w:rPr>
          <w:i/>
          <w:color w:val="000099"/>
        </w:rPr>
        <w:t>Prawo rzeczowe</w:t>
      </w:r>
      <w:r w:rsidRPr="00A3772D">
        <w:rPr>
          <w:color w:val="000099"/>
        </w:rPr>
        <w:t xml:space="preserve">, </w:t>
      </w:r>
      <w:r w:rsidRPr="00A3772D">
        <w:rPr>
          <w:bCs/>
          <w:color w:val="000099"/>
        </w:rPr>
        <w:t xml:space="preserve">wydanie </w:t>
      </w:r>
      <w:r w:rsidR="003E5BC1" w:rsidRPr="00A3772D">
        <w:rPr>
          <w:bCs/>
          <w:color w:val="000099"/>
        </w:rPr>
        <w:t>14</w:t>
      </w:r>
      <w:r w:rsidRPr="00A3772D">
        <w:rPr>
          <w:bCs/>
          <w:color w:val="000099"/>
        </w:rPr>
        <w:t>, wydawnictwo C.H.BECK, Warszawa 202</w:t>
      </w:r>
      <w:r w:rsidR="00F03225" w:rsidRPr="00A3772D">
        <w:rPr>
          <w:bCs/>
          <w:color w:val="000099"/>
        </w:rPr>
        <w:t>2</w:t>
      </w:r>
      <w:r w:rsidRPr="00A3772D">
        <w:rPr>
          <w:bCs/>
          <w:color w:val="000099"/>
        </w:rPr>
        <w:t xml:space="preserve">  </w:t>
      </w:r>
      <w:r w:rsidR="00371EB6" w:rsidRPr="00A3772D">
        <w:rPr>
          <w:bCs/>
          <w:color w:val="000099"/>
        </w:rPr>
        <w:t xml:space="preserve"> </w:t>
      </w:r>
    </w:p>
    <w:p w:rsidR="00C57E2F" w:rsidRPr="00A3772D" w:rsidRDefault="00C57E2F" w:rsidP="0069596D">
      <w:pPr>
        <w:pStyle w:val="Akapitzlist"/>
        <w:ind w:left="765"/>
        <w:rPr>
          <w:color w:val="000099"/>
        </w:rPr>
      </w:pPr>
    </w:p>
    <w:p w:rsidR="00C57E2F" w:rsidRPr="00A3772D" w:rsidRDefault="0069596D" w:rsidP="0069596D">
      <w:pPr>
        <w:pStyle w:val="Akapitzlist"/>
        <w:numPr>
          <w:ilvl w:val="0"/>
          <w:numId w:val="2"/>
        </w:numPr>
        <w:spacing w:after="0"/>
        <w:jc w:val="both"/>
        <w:rPr>
          <w:bCs/>
          <w:i/>
          <w:color w:val="000099"/>
        </w:rPr>
      </w:pPr>
      <w:r w:rsidRPr="00A3772D">
        <w:rPr>
          <w:bCs/>
          <w:i/>
          <w:color w:val="000099"/>
        </w:rPr>
        <w:t xml:space="preserve">literatura </w:t>
      </w:r>
      <w:r w:rsidR="00C57E2F" w:rsidRPr="00A3772D">
        <w:rPr>
          <w:bCs/>
          <w:i/>
          <w:color w:val="000099"/>
        </w:rPr>
        <w:t>uzupełniająca (do wyboru</w:t>
      </w:r>
      <w:r w:rsidRPr="00A3772D">
        <w:rPr>
          <w:bCs/>
          <w:i/>
          <w:color w:val="000099"/>
        </w:rPr>
        <w:t>; nieobowiązkowa</w:t>
      </w:r>
      <w:r w:rsidR="00C57E2F" w:rsidRPr="00A3772D">
        <w:rPr>
          <w:bCs/>
          <w:i/>
          <w:color w:val="000099"/>
        </w:rPr>
        <w:t>)</w:t>
      </w:r>
      <w:r w:rsidRPr="00A3772D">
        <w:rPr>
          <w:bCs/>
          <w:i/>
          <w:color w:val="000099"/>
        </w:rPr>
        <w:t>:</w:t>
      </w:r>
    </w:p>
    <w:p w:rsidR="00616552" w:rsidRPr="00A3772D" w:rsidRDefault="00616552" w:rsidP="00616552">
      <w:pPr>
        <w:pStyle w:val="Akapitzlist"/>
        <w:numPr>
          <w:ilvl w:val="0"/>
          <w:numId w:val="5"/>
        </w:numPr>
        <w:spacing w:after="0"/>
        <w:rPr>
          <w:bCs/>
          <w:color w:val="000099"/>
          <w:lang w:bidi="pl-PL"/>
        </w:rPr>
      </w:pPr>
      <w:r w:rsidRPr="00A3772D">
        <w:rPr>
          <w:bCs/>
          <w:color w:val="000099"/>
          <w:lang w:bidi="pl-PL"/>
        </w:rPr>
        <w:t xml:space="preserve">Teresa Mróz, Agata Zając, </w:t>
      </w:r>
      <w:r w:rsidRPr="00A3772D">
        <w:rPr>
          <w:bCs/>
          <w:i/>
          <w:color w:val="000099"/>
          <w:lang w:bidi="pl-PL"/>
        </w:rPr>
        <w:t>Prawo cywilne. Część ogólna i prawo rzeczowe. Kazusy</w:t>
      </w:r>
      <w:r w:rsidRPr="00A3772D">
        <w:rPr>
          <w:bCs/>
          <w:color w:val="000099"/>
          <w:lang w:bidi="pl-PL"/>
        </w:rPr>
        <w:t>, wydanie czwarte, wydawnictwo Wolters Kluwer Polska, Warszawa 20</w:t>
      </w:r>
      <w:r w:rsidR="0022237C" w:rsidRPr="00A3772D">
        <w:rPr>
          <w:bCs/>
          <w:color w:val="000099"/>
          <w:lang w:bidi="pl-PL"/>
        </w:rPr>
        <w:t>20</w:t>
      </w:r>
    </w:p>
    <w:p w:rsidR="00C57E2F" w:rsidRPr="00A3772D" w:rsidRDefault="00C57E2F" w:rsidP="003E5BC1">
      <w:pPr>
        <w:pStyle w:val="Akapitzlist"/>
        <w:numPr>
          <w:ilvl w:val="0"/>
          <w:numId w:val="5"/>
        </w:numPr>
        <w:spacing w:after="0"/>
        <w:jc w:val="both"/>
        <w:rPr>
          <w:bCs/>
          <w:color w:val="000099"/>
          <w:lang w:bidi="pl-PL"/>
        </w:rPr>
      </w:pPr>
      <w:r w:rsidRPr="00A3772D">
        <w:rPr>
          <w:bCs/>
          <w:color w:val="000099"/>
          <w:lang w:bidi="pl-PL"/>
        </w:rPr>
        <w:t>Joanna Kuźmicka</w:t>
      </w:r>
      <w:r w:rsidR="00162044" w:rsidRPr="00A3772D">
        <w:rPr>
          <w:bCs/>
          <w:color w:val="000099"/>
          <w:lang w:bidi="pl-PL"/>
        </w:rPr>
        <w:t>-</w:t>
      </w:r>
      <w:r w:rsidRPr="00A3772D">
        <w:rPr>
          <w:bCs/>
          <w:color w:val="000099"/>
          <w:lang w:bidi="pl-PL"/>
        </w:rPr>
        <w:t xml:space="preserve">Sulikowska, </w:t>
      </w:r>
      <w:r w:rsidRPr="00A3772D">
        <w:rPr>
          <w:bCs/>
          <w:i/>
          <w:color w:val="000099"/>
          <w:lang w:bidi="pl-PL"/>
        </w:rPr>
        <w:t>Prawo rzeczowe. Pytania i odpowiedzi</w:t>
      </w:r>
      <w:r w:rsidRPr="00A3772D">
        <w:rPr>
          <w:bCs/>
          <w:color w:val="000099"/>
          <w:lang w:bidi="pl-PL"/>
        </w:rPr>
        <w:t xml:space="preserve">, wydanie </w:t>
      </w:r>
      <w:r w:rsidR="003E5BC1" w:rsidRPr="00A3772D">
        <w:rPr>
          <w:bCs/>
          <w:color w:val="000099"/>
          <w:lang w:bidi="pl-PL"/>
        </w:rPr>
        <w:t>pierwsze</w:t>
      </w:r>
      <w:r w:rsidRPr="00A3772D">
        <w:rPr>
          <w:bCs/>
          <w:color w:val="000099"/>
          <w:lang w:bidi="pl-PL"/>
        </w:rPr>
        <w:t xml:space="preserve">, wydawnictwo </w:t>
      </w:r>
      <w:hyperlink r:id="rId8" w:tgtFrame="_self" w:tooltip="Wolters Kluwer Polska" w:history="1">
        <w:r w:rsidRPr="00A3772D">
          <w:rPr>
            <w:rStyle w:val="Hipercze"/>
            <w:bCs/>
            <w:color w:val="000099"/>
            <w:u w:val="none"/>
            <w:lang w:bidi="pl-PL"/>
          </w:rPr>
          <w:t>Wolters Kluwer Polska</w:t>
        </w:r>
      </w:hyperlink>
      <w:r w:rsidRPr="00A3772D">
        <w:rPr>
          <w:bCs/>
          <w:color w:val="000099"/>
          <w:lang w:bidi="pl-PL"/>
        </w:rPr>
        <w:t>, Warszawa 20</w:t>
      </w:r>
      <w:r w:rsidR="003E5BC1" w:rsidRPr="00A3772D">
        <w:rPr>
          <w:bCs/>
          <w:color w:val="000099"/>
          <w:lang w:bidi="pl-PL"/>
        </w:rPr>
        <w:t>23</w:t>
      </w:r>
      <w:r w:rsidRPr="00A3772D">
        <w:rPr>
          <w:bCs/>
          <w:color w:val="000099"/>
          <w:lang w:bidi="pl-PL"/>
        </w:rPr>
        <w:t xml:space="preserve"> </w:t>
      </w:r>
    </w:p>
    <w:p w:rsidR="007D42FA" w:rsidRPr="00A3772D" w:rsidRDefault="007D42FA" w:rsidP="00CD2492">
      <w:pPr>
        <w:spacing w:after="0"/>
        <w:rPr>
          <w:color w:val="000099"/>
          <w:sz w:val="8"/>
          <w:szCs w:val="8"/>
        </w:rPr>
      </w:pPr>
    </w:p>
    <w:p w:rsidR="007D42FA" w:rsidRPr="00A3772D" w:rsidRDefault="007D42FA" w:rsidP="00CD2492">
      <w:pPr>
        <w:spacing w:after="0"/>
        <w:rPr>
          <w:b/>
          <w:color w:val="000099"/>
          <w:sz w:val="8"/>
          <w:szCs w:val="8"/>
        </w:rPr>
      </w:pPr>
    </w:p>
    <w:p w:rsidR="00CD2492" w:rsidRPr="00A3772D" w:rsidRDefault="001F3182" w:rsidP="00CD2492">
      <w:pPr>
        <w:rPr>
          <w:b/>
          <w:color w:val="000099"/>
          <w:sz w:val="28"/>
          <w:szCs w:val="28"/>
        </w:rPr>
      </w:pPr>
      <w:r w:rsidRPr="00A3772D">
        <w:rPr>
          <w:b/>
          <w:color w:val="000099"/>
          <w:sz w:val="28"/>
          <w:szCs w:val="28"/>
        </w:rPr>
        <w:t xml:space="preserve"> </w:t>
      </w:r>
      <w:r w:rsidR="00700EBA" w:rsidRPr="00A3772D">
        <w:rPr>
          <w:b/>
          <w:color w:val="000099"/>
          <w:sz w:val="28"/>
          <w:szCs w:val="28"/>
        </w:rPr>
        <w:t>2023</w:t>
      </w:r>
      <w:r w:rsidRPr="00A3772D">
        <w:rPr>
          <w:b/>
          <w:color w:val="000099"/>
          <w:sz w:val="28"/>
          <w:szCs w:val="28"/>
        </w:rPr>
        <w:t>-11-</w:t>
      </w:r>
      <w:r w:rsidR="00700EBA" w:rsidRPr="00A3772D">
        <w:rPr>
          <w:b/>
          <w:color w:val="000099"/>
          <w:sz w:val="28"/>
          <w:szCs w:val="28"/>
        </w:rPr>
        <w:t>13</w:t>
      </w:r>
      <w:r w:rsidRPr="00A3772D">
        <w:rPr>
          <w:b/>
          <w:color w:val="000099"/>
          <w:sz w:val="28"/>
          <w:szCs w:val="28"/>
        </w:rPr>
        <w:t xml:space="preserve">    </w:t>
      </w:r>
      <w:r w:rsidR="001165D2" w:rsidRPr="00A3772D">
        <w:rPr>
          <w:b/>
          <w:color w:val="000099"/>
          <w:sz w:val="28"/>
          <w:szCs w:val="28"/>
        </w:rPr>
        <w:t>08:00 : 09:30    sala  06B</w:t>
      </w:r>
    </w:p>
    <w:p w:rsidR="00B940C4" w:rsidRPr="00A3772D" w:rsidRDefault="001165D2" w:rsidP="00FF176C">
      <w:pPr>
        <w:pStyle w:val="Akapitzlist"/>
        <w:numPr>
          <w:ilvl w:val="0"/>
          <w:numId w:val="1"/>
        </w:numPr>
        <w:spacing w:after="0"/>
        <w:ind w:hanging="294"/>
        <w:rPr>
          <w:color w:val="000099"/>
        </w:rPr>
      </w:pPr>
      <w:r w:rsidRPr="00A3772D">
        <w:rPr>
          <w:color w:val="000099"/>
        </w:rPr>
        <w:t>Pojęcie i rodzaje posiadania; posiadanie a dzierżenie</w:t>
      </w:r>
      <w:r w:rsidR="00B940C4" w:rsidRPr="00A3772D">
        <w:rPr>
          <w:color w:val="000099"/>
        </w:rPr>
        <w:t>; władztwo prekaryjne</w:t>
      </w:r>
    </w:p>
    <w:p w:rsidR="001165D2" w:rsidRPr="00A3772D" w:rsidRDefault="00B940C4" w:rsidP="00FF176C">
      <w:pPr>
        <w:pStyle w:val="Akapitzlist"/>
        <w:numPr>
          <w:ilvl w:val="0"/>
          <w:numId w:val="1"/>
        </w:numPr>
        <w:ind w:hanging="294"/>
        <w:rPr>
          <w:color w:val="000099"/>
        </w:rPr>
      </w:pPr>
      <w:r w:rsidRPr="00A3772D">
        <w:rPr>
          <w:color w:val="000099"/>
        </w:rPr>
        <w:t>Funkcje i skutki posiadania</w:t>
      </w:r>
      <w:r w:rsidR="001165D2" w:rsidRPr="00A3772D">
        <w:rPr>
          <w:color w:val="000099"/>
        </w:rPr>
        <w:t xml:space="preserve"> </w:t>
      </w:r>
      <w:r w:rsidRPr="00A3772D">
        <w:rPr>
          <w:color w:val="000099"/>
        </w:rPr>
        <w:t xml:space="preserve"> </w:t>
      </w:r>
    </w:p>
    <w:p w:rsidR="00B940C4" w:rsidRPr="00A3772D" w:rsidRDefault="00B940C4" w:rsidP="00FF176C">
      <w:pPr>
        <w:pStyle w:val="Akapitzlist"/>
        <w:numPr>
          <w:ilvl w:val="0"/>
          <w:numId w:val="1"/>
        </w:numPr>
        <w:spacing w:after="0"/>
        <w:ind w:hanging="294"/>
        <w:rPr>
          <w:color w:val="000099"/>
        </w:rPr>
      </w:pPr>
      <w:r w:rsidRPr="00A3772D">
        <w:rPr>
          <w:color w:val="000099"/>
        </w:rPr>
        <w:lastRenderedPageBreak/>
        <w:t>D</w:t>
      </w:r>
      <w:r w:rsidR="00897A5A" w:rsidRPr="00A3772D">
        <w:rPr>
          <w:color w:val="000099"/>
        </w:rPr>
        <w:t>omniemania związane z posiadaniem</w:t>
      </w:r>
    </w:p>
    <w:p w:rsidR="00B940C4" w:rsidRPr="00A3772D" w:rsidRDefault="00B940C4" w:rsidP="00FF176C">
      <w:pPr>
        <w:pStyle w:val="Akapitzlist"/>
        <w:numPr>
          <w:ilvl w:val="0"/>
          <w:numId w:val="1"/>
        </w:numPr>
        <w:spacing w:after="0"/>
        <w:ind w:left="0" w:firstLine="426"/>
        <w:rPr>
          <w:i/>
          <w:color w:val="000099"/>
          <w:u w:val="single"/>
        </w:rPr>
      </w:pPr>
      <w:r w:rsidRPr="00A3772D">
        <w:rPr>
          <w:color w:val="000099"/>
        </w:rPr>
        <w:t>N</w:t>
      </w:r>
      <w:r w:rsidR="00897A5A" w:rsidRPr="00A3772D">
        <w:rPr>
          <w:color w:val="000099"/>
        </w:rPr>
        <w:t xml:space="preserve">abycie </w:t>
      </w:r>
      <w:r w:rsidRPr="00A3772D">
        <w:rPr>
          <w:color w:val="000099"/>
        </w:rPr>
        <w:t>posiadania;</w:t>
      </w:r>
      <w:r w:rsidR="00897A5A" w:rsidRPr="00A3772D">
        <w:rPr>
          <w:color w:val="000099"/>
        </w:rPr>
        <w:t xml:space="preserve"> przeniesienie posiadania</w:t>
      </w:r>
    </w:p>
    <w:p w:rsidR="00B940C4" w:rsidRPr="00A3772D" w:rsidRDefault="00B940C4" w:rsidP="00FF176C">
      <w:pPr>
        <w:pStyle w:val="Akapitzlist"/>
        <w:numPr>
          <w:ilvl w:val="0"/>
          <w:numId w:val="1"/>
        </w:numPr>
        <w:spacing w:after="0"/>
        <w:ind w:left="0" w:firstLine="426"/>
        <w:rPr>
          <w:i/>
          <w:color w:val="000099"/>
          <w:u w:val="single"/>
        </w:rPr>
      </w:pPr>
      <w:r w:rsidRPr="00A3772D">
        <w:rPr>
          <w:color w:val="000099"/>
        </w:rPr>
        <w:t>O</w:t>
      </w:r>
      <w:r w:rsidR="00897A5A" w:rsidRPr="00A3772D">
        <w:rPr>
          <w:color w:val="000099"/>
        </w:rPr>
        <w:t xml:space="preserve">chrona posiadania </w:t>
      </w:r>
    </w:p>
    <w:p w:rsidR="00B940C4" w:rsidRPr="00A3772D" w:rsidRDefault="00B940C4" w:rsidP="00B940C4">
      <w:pPr>
        <w:pStyle w:val="Akapitzlist"/>
        <w:spacing w:after="0"/>
        <w:ind w:left="0"/>
        <w:rPr>
          <w:color w:val="000099"/>
        </w:rPr>
      </w:pPr>
    </w:p>
    <w:p w:rsidR="00E82BE8" w:rsidRPr="00A3772D" w:rsidRDefault="00897A5A" w:rsidP="00B940C4">
      <w:pPr>
        <w:pStyle w:val="Akapitzlist"/>
        <w:spacing w:after="0"/>
        <w:ind w:left="0"/>
        <w:rPr>
          <w:i/>
          <w:color w:val="000099"/>
          <w:u w:val="single"/>
        </w:rPr>
      </w:pPr>
      <w:r w:rsidRPr="00A3772D">
        <w:rPr>
          <w:color w:val="000099"/>
        </w:rPr>
        <w:t xml:space="preserve"> </w:t>
      </w:r>
      <w:r w:rsidR="00E82BE8" w:rsidRPr="00A3772D">
        <w:rPr>
          <w:i/>
          <w:color w:val="000099"/>
          <w:u w:val="single"/>
        </w:rPr>
        <w:t>ŹRÓDŁA:</w:t>
      </w:r>
    </w:p>
    <w:p w:rsidR="003E5BC1" w:rsidRPr="00A3772D" w:rsidRDefault="00E82BE8" w:rsidP="003E5BC1">
      <w:pPr>
        <w:pStyle w:val="Akapitzlist"/>
        <w:numPr>
          <w:ilvl w:val="0"/>
          <w:numId w:val="27"/>
        </w:numPr>
        <w:ind w:left="284" w:firstLine="0"/>
        <w:rPr>
          <w:color w:val="000099"/>
        </w:rPr>
      </w:pPr>
      <w:r w:rsidRPr="00A3772D">
        <w:rPr>
          <w:i/>
          <w:color w:val="000099"/>
        </w:rPr>
        <w:t>akt prawny:</w:t>
      </w:r>
      <w:r w:rsidR="003E5BC1" w:rsidRPr="00A3772D">
        <w:rPr>
          <w:i/>
          <w:color w:val="000099"/>
        </w:rPr>
        <w:t xml:space="preserve"> </w:t>
      </w:r>
      <w:r w:rsidR="003E5BC1" w:rsidRPr="00A3772D">
        <w:rPr>
          <w:color w:val="000099"/>
        </w:rPr>
        <w:t xml:space="preserve">ustawa z dnia 23 kwietnia 1964 r. - Kodeks cywilny </w:t>
      </w:r>
      <w:r w:rsidR="003E5BC1" w:rsidRPr="00A3772D">
        <w:rPr>
          <w:color w:val="000099"/>
        </w:rPr>
        <w:br/>
        <w:t>(tekst jedn.: Dz. U.  z 2023 r. poz. 1610, z późn. zm.)</w:t>
      </w:r>
    </w:p>
    <w:p w:rsidR="00E82BE8" w:rsidRPr="00A3772D" w:rsidRDefault="00E82BE8" w:rsidP="00E82BE8">
      <w:pPr>
        <w:pStyle w:val="Akapitzlist"/>
        <w:ind w:left="765"/>
        <w:rPr>
          <w:color w:val="000099"/>
          <w:sz w:val="8"/>
          <w:szCs w:val="8"/>
        </w:rPr>
      </w:pPr>
    </w:p>
    <w:p w:rsidR="00E82BE8" w:rsidRPr="00A3772D" w:rsidRDefault="00E82BE8" w:rsidP="003E5BC1">
      <w:pPr>
        <w:pStyle w:val="Akapitzlist"/>
        <w:numPr>
          <w:ilvl w:val="0"/>
          <w:numId w:val="27"/>
        </w:numPr>
        <w:spacing w:after="0"/>
        <w:ind w:left="284" w:firstLine="0"/>
        <w:rPr>
          <w:color w:val="000099"/>
        </w:rPr>
      </w:pPr>
      <w:r w:rsidRPr="00A3772D">
        <w:rPr>
          <w:i/>
          <w:color w:val="000099"/>
        </w:rPr>
        <w:t xml:space="preserve"> literatura podstawowa:</w:t>
      </w:r>
    </w:p>
    <w:p w:rsidR="00E82BE8" w:rsidRPr="00A3772D" w:rsidRDefault="00E82BE8" w:rsidP="00E82BE8">
      <w:pPr>
        <w:pStyle w:val="Akapitzlist"/>
        <w:numPr>
          <w:ilvl w:val="0"/>
          <w:numId w:val="9"/>
        </w:numPr>
        <w:spacing w:after="0"/>
        <w:rPr>
          <w:color w:val="000099"/>
        </w:rPr>
      </w:pPr>
      <w:r w:rsidRPr="00A3772D">
        <w:rPr>
          <w:color w:val="000099"/>
        </w:rPr>
        <w:t xml:space="preserve">Edward Gniewek, </w:t>
      </w:r>
      <w:r w:rsidRPr="00A3772D">
        <w:rPr>
          <w:i/>
          <w:color w:val="000099"/>
        </w:rPr>
        <w:t>Prawo rzeczowe</w:t>
      </w:r>
      <w:r w:rsidRPr="00A3772D">
        <w:rPr>
          <w:color w:val="000099"/>
        </w:rPr>
        <w:t xml:space="preserve">, </w:t>
      </w:r>
      <w:r w:rsidR="00677CD2" w:rsidRPr="00A3772D">
        <w:rPr>
          <w:bCs/>
          <w:color w:val="000099"/>
        </w:rPr>
        <w:t xml:space="preserve">wydanie </w:t>
      </w:r>
      <w:r w:rsidR="003E5BC1" w:rsidRPr="00A3772D">
        <w:rPr>
          <w:bCs/>
          <w:color w:val="000099"/>
        </w:rPr>
        <w:t>14</w:t>
      </w:r>
      <w:r w:rsidR="00677CD2" w:rsidRPr="00A3772D">
        <w:rPr>
          <w:bCs/>
          <w:color w:val="000099"/>
        </w:rPr>
        <w:t xml:space="preserve">, wydawnictwo C.H.BECK, Warszawa 2022   </w:t>
      </w:r>
      <w:r w:rsidRPr="00A3772D">
        <w:rPr>
          <w:bCs/>
          <w:color w:val="000099"/>
        </w:rPr>
        <w:t xml:space="preserve"> </w:t>
      </w:r>
      <w:r w:rsidR="003E5BC1" w:rsidRPr="00A3772D">
        <w:rPr>
          <w:bCs/>
          <w:color w:val="000099"/>
        </w:rPr>
        <w:t xml:space="preserve"> </w:t>
      </w:r>
    </w:p>
    <w:p w:rsidR="003E5BC1" w:rsidRPr="00A3772D" w:rsidRDefault="003E5BC1" w:rsidP="003E5BC1">
      <w:pPr>
        <w:pStyle w:val="Akapitzlist"/>
        <w:spacing w:after="0"/>
        <w:ind w:left="765"/>
        <w:rPr>
          <w:color w:val="000099"/>
        </w:rPr>
      </w:pPr>
    </w:p>
    <w:p w:rsidR="00E82BE8" w:rsidRPr="00A3772D" w:rsidRDefault="00E82BE8" w:rsidP="003E5BC1">
      <w:pPr>
        <w:pStyle w:val="Akapitzlist"/>
        <w:numPr>
          <w:ilvl w:val="0"/>
          <w:numId w:val="27"/>
        </w:numPr>
        <w:spacing w:after="0"/>
        <w:ind w:left="426" w:hanging="284"/>
        <w:jc w:val="both"/>
        <w:rPr>
          <w:bCs/>
          <w:i/>
          <w:color w:val="000099"/>
        </w:rPr>
      </w:pPr>
      <w:r w:rsidRPr="00A3772D">
        <w:rPr>
          <w:bCs/>
          <w:i/>
          <w:color w:val="000099"/>
        </w:rPr>
        <w:t>literatura uzupełniająca (do wyboru; nieobowiązkowa):</w:t>
      </w:r>
    </w:p>
    <w:p w:rsidR="00E82BE8" w:rsidRPr="00A3772D" w:rsidRDefault="00E82BE8" w:rsidP="00E82BE8">
      <w:pPr>
        <w:pStyle w:val="Akapitzlist"/>
        <w:numPr>
          <w:ilvl w:val="0"/>
          <w:numId w:val="9"/>
        </w:numPr>
        <w:spacing w:after="0"/>
        <w:rPr>
          <w:bCs/>
          <w:color w:val="000099"/>
          <w:lang w:bidi="pl-PL"/>
        </w:rPr>
      </w:pPr>
      <w:r w:rsidRPr="00A3772D">
        <w:rPr>
          <w:bCs/>
          <w:color w:val="000099"/>
          <w:lang w:bidi="pl-PL"/>
        </w:rPr>
        <w:t xml:space="preserve">Teresa Mróz, Agata Zając, </w:t>
      </w:r>
      <w:r w:rsidRPr="00A3772D">
        <w:rPr>
          <w:bCs/>
          <w:i/>
          <w:color w:val="000099"/>
          <w:lang w:bidi="pl-PL"/>
        </w:rPr>
        <w:t>Prawo cywilne. Część ogólna i prawo rzeczowe. Kazusy</w:t>
      </w:r>
      <w:r w:rsidRPr="00A3772D">
        <w:rPr>
          <w:bCs/>
          <w:color w:val="000099"/>
          <w:lang w:bidi="pl-PL"/>
        </w:rPr>
        <w:t>, wydanie czwarte, wydawnictwo Wolters Kluwer Polska, Warszawa 20</w:t>
      </w:r>
      <w:r w:rsidR="00677CD2" w:rsidRPr="00A3772D">
        <w:rPr>
          <w:bCs/>
          <w:color w:val="000099"/>
          <w:lang w:bidi="pl-PL"/>
        </w:rPr>
        <w:t>20</w:t>
      </w:r>
    </w:p>
    <w:p w:rsidR="00E82BE8" w:rsidRPr="00A3772D" w:rsidRDefault="00E82BE8" w:rsidP="00E82BE8">
      <w:pPr>
        <w:pStyle w:val="Akapitzlist"/>
        <w:numPr>
          <w:ilvl w:val="0"/>
          <w:numId w:val="9"/>
        </w:numPr>
        <w:spacing w:after="0"/>
        <w:rPr>
          <w:bCs/>
          <w:color w:val="000099"/>
          <w:lang w:bidi="pl-PL"/>
        </w:rPr>
      </w:pPr>
      <w:r w:rsidRPr="00A3772D">
        <w:rPr>
          <w:bCs/>
          <w:color w:val="000099"/>
          <w:lang w:bidi="pl-PL"/>
        </w:rPr>
        <w:t xml:space="preserve">Joanna Kuźmicka - Sulikowska, </w:t>
      </w:r>
      <w:r w:rsidR="003A202A" w:rsidRPr="00A3772D">
        <w:rPr>
          <w:bCs/>
          <w:i/>
          <w:color w:val="000099"/>
          <w:lang w:bidi="pl-PL"/>
        </w:rPr>
        <w:t>Prawo rzeczowe. Pytania i odpowiedzi</w:t>
      </w:r>
      <w:r w:rsidR="003A202A" w:rsidRPr="00A3772D">
        <w:rPr>
          <w:bCs/>
          <w:color w:val="000099"/>
          <w:lang w:bidi="pl-PL"/>
        </w:rPr>
        <w:t xml:space="preserve">, wydanie pierwsze, wydawnictwo </w:t>
      </w:r>
      <w:hyperlink r:id="rId9" w:tgtFrame="_self" w:tooltip="Wolters Kluwer Polska" w:history="1">
        <w:r w:rsidR="003A202A" w:rsidRPr="00A3772D">
          <w:rPr>
            <w:rStyle w:val="Hipercze"/>
            <w:bCs/>
            <w:color w:val="000099"/>
            <w:u w:val="none"/>
            <w:lang w:bidi="pl-PL"/>
          </w:rPr>
          <w:t>Wolters Kluwer Polska</w:t>
        </w:r>
      </w:hyperlink>
      <w:r w:rsidR="003A202A" w:rsidRPr="00A3772D">
        <w:rPr>
          <w:bCs/>
          <w:color w:val="000099"/>
          <w:lang w:bidi="pl-PL"/>
        </w:rPr>
        <w:t xml:space="preserve">, Warszawa 2023 </w:t>
      </w:r>
      <w:r w:rsidR="003A202A" w:rsidRPr="00A3772D">
        <w:rPr>
          <w:bCs/>
          <w:i/>
          <w:color w:val="000099"/>
          <w:lang w:bidi="pl-PL"/>
        </w:rPr>
        <w:t xml:space="preserve"> </w:t>
      </w:r>
    </w:p>
    <w:p w:rsidR="00CD2492" w:rsidRPr="00A3772D" w:rsidRDefault="00CD2492" w:rsidP="007D42FA">
      <w:pPr>
        <w:rPr>
          <w:b/>
          <w:color w:val="000099"/>
          <w:sz w:val="8"/>
          <w:szCs w:val="8"/>
        </w:rPr>
      </w:pPr>
    </w:p>
    <w:p w:rsidR="00D93959" w:rsidRPr="00A3772D" w:rsidRDefault="00107A6D" w:rsidP="00D93959">
      <w:pPr>
        <w:rPr>
          <w:b/>
          <w:color w:val="000099"/>
          <w:sz w:val="28"/>
          <w:szCs w:val="28"/>
        </w:rPr>
      </w:pPr>
      <w:r w:rsidRPr="00A3772D">
        <w:rPr>
          <w:b/>
          <w:color w:val="000099"/>
          <w:sz w:val="28"/>
          <w:szCs w:val="28"/>
        </w:rPr>
        <w:t xml:space="preserve"> </w:t>
      </w:r>
      <w:r w:rsidR="00700EBA" w:rsidRPr="00A3772D">
        <w:rPr>
          <w:b/>
          <w:color w:val="000099"/>
          <w:sz w:val="28"/>
          <w:szCs w:val="28"/>
        </w:rPr>
        <w:t>2023</w:t>
      </w:r>
      <w:r w:rsidRPr="00A3772D">
        <w:rPr>
          <w:b/>
          <w:color w:val="000099"/>
          <w:sz w:val="28"/>
          <w:szCs w:val="28"/>
        </w:rPr>
        <w:t>-11-2</w:t>
      </w:r>
      <w:r w:rsidR="00700EBA" w:rsidRPr="00A3772D">
        <w:rPr>
          <w:b/>
          <w:color w:val="000099"/>
          <w:sz w:val="28"/>
          <w:szCs w:val="28"/>
        </w:rPr>
        <w:t>7</w:t>
      </w:r>
      <w:r w:rsidRPr="00A3772D">
        <w:rPr>
          <w:b/>
          <w:color w:val="000099"/>
          <w:sz w:val="28"/>
          <w:szCs w:val="28"/>
        </w:rPr>
        <w:t xml:space="preserve">   </w:t>
      </w:r>
      <w:r w:rsidR="007F78D8" w:rsidRPr="00A3772D">
        <w:rPr>
          <w:b/>
          <w:color w:val="000099"/>
          <w:sz w:val="28"/>
          <w:szCs w:val="28"/>
        </w:rPr>
        <w:t xml:space="preserve"> </w:t>
      </w:r>
      <w:r w:rsidR="003C6020" w:rsidRPr="00A3772D">
        <w:rPr>
          <w:b/>
          <w:color w:val="000099"/>
          <w:sz w:val="28"/>
          <w:szCs w:val="28"/>
        </w:rPr>
        <w:t xml:space="preserve"> </w:t>
      </w:r>
      <w:r w:rsidR="001165D2" w:rsidRPr="00A3772D">
        <w:rPr>
          <w:b/>
          <w:color w:val="000099"/>
          <w:sz w:val="28"/>
          <w:szCs w:val="28"/>
        </w:rPr>
        <w:t>08:00 : 09:30    sala  06B</w:t>
      </w:r>
    </w:p>
    <w:p w:rsidR="00FF7124" w:rsidRPr="00A3772D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0099"/>
        </w:rPr>
      </w:pPr>
      <w:r w:rsidRPr="00A3772D">
        <w:rPr>
          <w:rFonts w:cstheme="minorHAnsi"/>
          <w:color w:val="000099"/>
        </w:rPr>
        <w:t>Pojęcie ksiąg wieczystych, funkcje oraz system ksiąg wieczystych</w:t>
      </w:r>
    </w:p>
    <w:p w:rsidR="00FF7124" w:rsidRPr="00A3772D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0099"/>
        </w:rPr>
      </w:pPr>
      <w:r w:rsidRPr="00A3772D">
        <w:rPr>
          <w:rFonts w:cstheme="minorHAnsi"/>
          <w:color w:val="000099"/>
        </w:rPr>
        <w:t>Księgi wieczyste a ewidencja gruntów i budynków</w:t>
      </w:r>
    </w:p>
    <w:p w:rsidR="00FF7124" w:rsidRPr="00A3772D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0099"/>
        </w:rPr>
      </w:pPr>
      <w:r w:rsidRPr="00A3772D">
        <w:rPr>
          <w:rFonts w:cstheme="minorHAnsi"/>
          <w:color w:val="000099"/>
        </w:rPr>
        <w:t>Ustrój ksiąg wieczystych i postępowanie</w:t>
      </w:r>
    </w:p>
    <w:p w:rsidR="00FF7124" w:rsidRPr="00A3772D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0099"/>
        </w:rPr>
      </w:pPr>
      <w:r w:rsidRPr="00A3772D">
        <w:rPr>
          <w:rFonts w:cstheme="minorHAnsi"/>
          <w:color w:val="000099"/>
        </w:rPr>
        <w:t>Zakładanie, struktura oraz prowadzenie ksiąg wieczystych</w:t>
      </w:r>
    </w:p>
    <w:p w:rsidR="00FF7124" w:rsidRPr="00A3772D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0099"/>
        </w:rPr>
      </w:pPr>
      <w:r w:rsidRPr="00A3772D">
        <w:rPr>
          <w:rFonts w:cstheme="minorHAnsi"/>
          <w:color w:val="000099"/>
        </w:rPr>
        <w:t xml:space="preserve">Prawa ujawniane w księgach wieczystych </w:t>
      </w:r>
    </w:p>
    <w:p w:rsidR="00FF7124" w:rsidRPr="00A3772D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0099"/>
        </w:rPr>
      </w:pPr>
      <w:r w:rsidRPr="00A3772D">
        <w:rPr>
          <w:rFonts w:cstheme="minorHAnsi"/>
          <w:color w:val="000099"/>
        </w:rPr>
        <w:t>Podstawy i charakter wpisów do ksiąg wieczystych</w:t>
      </w:r>
    </w:p>
    <w:p w:rsidR="00FF7124" w:rsidRPr="00A3772D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0099"/>
        </w:rPr>
      </w:pPr>
      <w:r w:rsidRPr="00A3772D">
        <w:rPr>
          <w:rFonts w:cstheme="minorHAnsi"/>
          <w:color w:val="000099"/>
        </w:rPr>
        <w:t xml:space="preserve">Jawność ksiąg wieczystych. Domniemania związane z treścią księgi wieczystej </w:t>
      </w:r>
    </w:p>
    <w:p w:rsidR="00FF7124" w:rsidRPr="00A3772D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0099"/>
        </w:rPr>
      </w:pPr>
      <w:r w:rsidRPr="00A3772D">
        <w:rPr>
          <w:rFonts w:cstheme="minorHAnsi"/>
          <w:color w:val="000099"/>
        </w:rPr>
        <w:t xml:space="preserve">Zbiór dokumentów oraz akta księgi wieczystej </w:t>
      </w:r>
    </w:p>
    <w:p w:rsidR="00FF7124" w:rsidRPr="00A3772D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0099"/>
        </w:rPr>
      </w:pPr>
      <w:r w:rsidRPr="00A3772D">
        <w:rPr>
          <w:rFonts w:cstheme="minorHAnsi"/>
          <w:color w:val="000099"/>
        </w:rPr>
        <w:t>Rękojmia wiary publicznej ksiąg wieczystych</w:t>
      </w:r>
    </w:p>
    <w:p w:rsidR="00FF7124" w:rsidRPr="00A3772D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0099"/>
        </w:rPr>
      </w:pPr>
      <w:r w:rsidRPr="00A3772D">
        <w:rPr>
          <w:rFonts w:cstheme="minorHAnsi"/>
          <w:color w:val="000099"/>
        </w:rPr>
        <w:t xml:space="preserve">Powództwo o uzgodnienie treści księgi wieczystej z rzeczywistym stanem prawnym </w:t>
      </w:r>
    </w:p>
    <w:p w:rsidR="007813E0" w:rsidRPr="00A3772D" w:rsidRDefault="00FF7124" w:rsidP="00FF7124">
      <w:pPr>
        <w:pStyle w:val="Akapitzlist"/>
        <w:numPr>
          <w:ilvl w:val="0"/>
          <w:numId w:val="10"/>
        </w:numPr>
        <w:rPr>
          <w:color w:val="000099"/>
        </w:rPr>
      </w:pPr>
      <w:r w:rsidRPr="00A3772D">
        <w:rPr>
          <w:rFonts w:cstheme="minorHAnsi"/>
          <w:color w:val="000099"/>
        </w:rPr>
        <w:t xml:space="preserve">Odpisy ksiąg wieczystych; Centralna Informacja Ksiąg Wieczystych  </w:t>
      </w:r>
    </w:p>
    <w:p w:rsidR="008B08B2" w:rsidRPr="00A3772D" w:rsidRDefault="008B08B2" w:rsidP="00C1663E">
      <w:pPr>
        <w:pStyle w:val="Akapitzlist"/>
        <w:ind w:left="0"/>
        <w:rPr>
          <w:i/>
          <w:color w:val="000099"/>
          <w:u w:val="single"/>
        </w:rPr>
      </w:pPr>
    </w:p>
    <w:p w:rsidR="00C1663E" w:rsidRPr="00A3772D" w:rsidRDefault="00C1663E" w:rsidP="00C1663E">
      <w:pPr>
        <w:pStyle w:val="Akapitzlist"/>
        <w:ind w:left="0"/>
        <w:rPr>
          <w:i/>
          <w:color w:val="000099"/>
          <w:u w:val="single"/>
        </w:rPr>
      </w:pPr>
      <w:r w:rsidRPr="00A3772D">
        <w:rPr>
          <w:i/>
          <w:color w:val="000099"/>
          <w:u w:val="single"/>
        </w:rPr>
        <w:t>ŹRÓDŁA:</w:t>
      </w:r>
    </w:p>
    <w:p w:rsidR="00C1663E" w:rsidRPr="00A3772D" w:rsidRDefault="00C1663E" w:rsidP="00C1663E">
      <w:pPr>
        <w:pStyle w:val="Akapitzlist"/>
        <w:numPr>
          <w:ilvl w:val="0"/>
          <w:numId w:val="11"/>
        </w:numPr>
        <w:ind w:left="567" w:hanging="283"/>
        <w:rPr>
          <w:color w:val="000099"/>
        </w:rPr>
      </w:pPr>
      <w:r w:rsidRPr="00A3772D">
        <w:rPr>
          <w:i/>
          <w:color w:val="000099"/>
        </w:rPr>
        <w:t>akt</w:t>
      </w:r>
      <w:r w:rsidR="008B08B2" w:rsidRPr="00A3772D">
        <w:rPr>
          <w:i/>
          <w:color w:val="000099"/>
        </w:rPr>
        <w:t>y</w:t>
      </w:r>
      <w:r w:rsidRPr="00A3772D">
        <w:rPr>
          <w:i/>
          <w:color w:val="000099"/>
        </w:rPr>
        <w:t xml:space="preserve"> prawn</w:t>
      </w:r>
      <w:r w:rsidR="008B08B2" w:rsidRPr="00A3772D">
        <w:rPr>
          <w:i/>
          <w:color w:val="000099"/>
        </w:rPr>
        <w:t>e</w:t>
      </w:r>
      <w:r w:rsidRPr="00A3772D">
        <w:rPr>
          <w:i/>
          <w:color w:val="000099"/>
        </w:rPr>
        <w:t>:</w:t>
      </w:r>
    </w:p>
    <w:p w:rsidR="00A5667B" w:rsidRPr="00A3772D" w:rsidRDefault="00A5667B" w:rsidP="00A5667B">
      <w:pPr>
        <w:pStyle w:val="Akapitzlist"/>
        <w:numPr>
          <w:ilvl w:val="0"/>
          <w:numId w:val="12"/>
        </w:numPr>
        <w:rPr>
          <w:color w:val="000099"/>
        </w:rPr>
      </w:pPr>
      <w:r w:rsidRPr="00A3772D">
        <w:rPr>
          <w:color w:val="000099"/>
        </w:rPr>
        <w:t xml:space="preserve">ustawa z dnia 23 kwietnia 1964 r. - Kodeks cywilny </w:t>
      </w:r>
      <w:r w:rsidRPr="00A3772D">
        <w:rPr>
          <w:color w:val="000099"/>
        </w:rPr>
        <w:br/>
        <w:t>(tekst jedn.: Dz. U.  z 2023 r. poz. 1610, z późn. zm.)</w:t>
      </w:r>
    </w:p>
    <w:p w:rsidR="00C1663E" w:rsidRPr="00A3772D" w:rsidRDefault="00A5667B" w:rsidP="00C1663E">
      <w:pPr>
        <w:pStyle w:val="Akapitzlist"/>
        <w:numPr>
          <w:ilvl w:val="0"/>
          <w:numId w:val="12"/>
        </w:numPr>
        <w:rPr>
          <w:color w:val="000099"/>
        </w:rPr>
      </w:pPr>
      <w:r w:rsidRPr="00A3772D">
        <w:rPr>
          <w:color w:val="000099"/>
        </w:rPr>
        <w:t xml:space="preserve"> </w:t>
      </w:r>
      <w:r w:rsidR="00C1663E" w:rsidRPr="00A3772D">
        <w:rPr>
          <w:color w:val="000099"/>
        </w:rPr>
        <w:t xml:space="preserve">ustawa z dnia 6 lipca 1982 r. o księgach wieczystych i hipotece  </w:t>
      </w:r>
      <w:r w:rsidR="00C1663E" w:rsidRPr="00A3772D">
        <w:rPr>
          <w:color w:val="000099"/>
        </w:rPr>
        <w:br/>
        <w:t>(tekst jedn.:</w:t>
      </w:r>
      <w:r w:rsidR="008B08B2" w:rsidRPr="00A3772D">
        <w:rPr>
          <w:color w:val="000099"/>
        </w:rPr>
        <w:t xml:space="preserve"> Dz. U. z 2023</w:t>
      </w:r>
      <w:r w:rsidR="00C1774D" w:rsidRPr="00A3772D">
        <w:rPr>
          <w:color w:val="000099"/>
        </w:rPr>
        <w:t xml:space="preserve"> r. poz. 1</w:t>
      </w:r>
      <w:r w:rsidR="008B08B2" w:rsidRPr="00A3772D">
        <w:rPr>
          <w:color w:val="000099"/>
        </w:rPr>
        <w:t>984</w:t>
      </w:r>
      <w:r w:rsidR="00C1663E" w:rsidRPr="00A3772D">
        <w:rPr>
          <w:color w:val="000099"/>
        </w:rPr>
        <w:t>)</w:t>
      </w:r>
    </w:p>
    <w:p w:rsidR="00E85C4E" w:rsidRPr="00A3772D" w:rsidRDefault="00A5667B" w:rsidP="00E85C4E">
      <w:pPr>
        <w:pStyle w:val="Akapitzlist"/>
        <w:ind w:left="1125"/>
        <w:rPr>
          <w:color w:val="000099"/>
          <w:sz w:val="12"/>
          <w:szCs w:val="12"/>
        </w:rPr>
      </w:pPr>
      <w:r w:rsidRPr="00A3772D">
        <w:rPr>
          <w:color w:val="000099"/>
        </w:rPr>
        <w:t xml:space="preserve"> </w:t>
      </w:r>
    </w:p>
    <w:p w:rsidR="00C1663E" w:rsidRPr="00A3772D" w:rsidRDefault="00C1663E" w:rsidP="00C1663E">
      <w:pPr>
        <w:pStyle w:val="Akapitzlist"/>
        <w:ind w:left="765"/>
        <w:rPr>
          <w:color w:val="000099"/>
          <w:sz w:val="8"/>
          <w:szCs w:val="8"/>
        </w:rPr>
      </w:pPr>
    </w:p>
    <w:p w:rsidR="00C1663E" w:rsidRPr="00A3772D" w:rsidRDefault="00C1663E" w:rsidP="00C1663E">
      <w:pPr>
        <w:pStyle w:val="Akapitzlist"/>
        <w:numPr>
          <w:ilvl w:val="0"/>
          <w:numId w:val="11"/>
        </w:numPr>
        <w:spacing w:after="0"/>
        <w:ind w:left="567" w:hanging="283"/>
        <w:rPr>
          <w:color w:val="000099"/>
        </w:rPr>
      </w:pPr>
      <w:r w:rsidRPr="00A3772D">
        <w:rPr>
          <w:i/>
          <w:color w:val="000099"/>
        </w:rPr>
        <w:t xml:space="preserve"> literatura podstawowa:</w:t>
      </w:r>
    </w:p>
    <w:p w:rsidR="00C1663E" w:rsidRPr="00A3772D" w:rsidRDefault="00C1774D" w:rsidP="00C1774D">
      <w:pPr>
        <w:pStyle w:val="Akapitzlist"/>
        <w:spacing w:after="0"/>
        <w:ind w:left="426"/>
        <w:rPr>
          <w:color w:val="000099"/>
        </w:rPr>
      </w:pPr>
      <w:r w:rsidRPr="00A3772D">
        <w:rPr>
          <w:color w:val="000099"/>
        </w:rPr>
        <w:t xml:space="preserve">A) </w:t>
      </w:r>
      <w:r w:rsidR="00C1663E" w:rsidRPr="00A3772D">
        <w:rPr>
          <w:color w:val="000099"/>
        </w:rPr>
        <w:t xml:space="preserve">Edward Gniewek, </w:t>
      </w:r>
      <w:r w:rsidR="00C1663E" w:rsidRPr="00A3772D">
        <w:rPr>
          <w:i/>
          <w:color w:val="000099"/>
        </w:rPr>
        <w:t>Prawo rzeczowe</w:t>
      </w:r>
      <w:r w:rsidR="00C1663E" w:rsidRPr="00A3772D">
        <w:rPr>
          <w:color w:val="000099"/>
        </w:rPr>
        <w:t>,</w:t>
      </w:r>
      <w:r w:rsidRPr="00A3772D">
        <w:rPr>
          <w:color w:val="000099"/>
        </w:rPr>
        <w:t xml:space="preserve"> wydanie 14., wydawnictwo C.H.BECK, Warszawa 2022  </w:t>
      </w:r>
      <w:r w:rsidR="00C1663E" w:rsidRPr="00A3772D">
        <w:rPr>
          <w:color w:val="000099"/>
        </w:rPr>
        <w:t xml:space="preserve"> </w:t>
      </w:r>
      <w:r w:rsidR="008B08B2" w:rsidRPr="00A3772D">
        <w:rPr>
          <w:bCs/>
          <w:color w:val="000099"/>
        </w:rPr>
        <w:t xml:space="preserve"> </w:t>
      </w:r>
    </w:p>
    <w:p w:rsidR="00C1663E" w:rsidRPr="00A3772D" w:rsidRDefault="00C1663E" w:rsidP="00C1663E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bCs/>
          <w:i/>
          <w:color w:val="000099"/>
        </w:rPr>
      </w:pPr>
      <w:r w:rsidRPr="00A3772D">
        <w:rPr>
          <w:bCs/>
          <w:i/>
          <w:color w:val="000099"/>
        </w:rPr>
        <w:t>literatura uzupełniająca (do wyboru; nieobowiązkowa):</w:t>
      </w:r>
    </w:p>
    <w:p w:rsidR="00C1663E" w:rsidRPr="00A3772D" w:rsidRDefault="00C1663E" w:rsidP="00C1774D">
      <w:pPr>
        <w:pStyle w:val="Akapitzlist"/>
        <w:numPr>
          <w:ilvl w:val="0"/>
          <w:numId w:val="24"/>
        </w:numPr>
        <w:spacing w:after="0"/>
        <w:rPr>
          <w:bCs/>
          <w:color w:val="000099"/>
          <w:lang w:bidi="pl-PL"/>
        </w:rPr>
      </w:pPr>
      <w:r w:rsidRPr="00A3772D">
        <w:rPr>
          <w:bCs/>
          <w:color w:val="000099"/>
          <w:lang w:bidi="pl-PL"/>
        </w:rPr>
        <w:t xml:space="preserve">Teresa Mróz, Agata Zając, </w:t>
      </w:r>
      <w:r w:rsidRPr="00A3772D">
        <w:rPr>
          <w:bCs/>
          <w:i/>
          <w:color w:val="000099"/>
          <w:lang w:bidi="pl-PL"/>
        </w:rPr>
        <w:t>Prawo cywilne. Część ogólna i prawo rzeczowe. Kazusy</w:t>
      </w:r>
      <w:r w:rsidRPr="00A3772D">
        <w:rPr>
          <w:bCs/>
          <w:color w:val="000099"/>
          <w:lang w:bidi="pl-PL"/>
        </w:rPr>
        <w:t>, wydanie czwarte, wydawnictwo Wolters Kluwer Polska, Warszawa 20</w:t>
      </w:r>
      <w:r w:rsidR="00C1774D" w:rsidRPr="00A3772D">
        <w:rPr>
          <w:bCs/>
          <w:color w:val="000099"/>
          <w:lang w:bidi="pl-PL"/>
        </w:rPr>
        <w:t>20</w:t>
      </w:r>
    </w:p>
    <w:p w:rsidR="008B08B2" w:rsidRPr="00A3772D" w:rsidRDefault="008B08B2" w:rsidP="008B08B2">
      <w:pPr>
        <w:pStyle w:val="Akapitzlist"/>
        <w:numPr>
          <w:ilvl w:val="0"/>
          <w:numId w:val="24"/>
        </w:numPr>
        <w:spacing w:after="0"/>
        <w:rPr>
          <w:bCs/>
          <w:color w:val="000099"/>
          <w:lang w:bidi="pl-PL"/>
        </w:rPr>
      </w:pPr>
      <w:r w:rsidRPr="00A3772D">
        <w:rPr>
          <w:bCs/>
          <w:color w:val="000099"/>
          <w:lang w:bidi="pl-PL"/>
        </w:rPr>
        <w:t xml:space="preserve">Joanna Kuźmicka - Sulikowska, </w:t>
      </w:r>
      <w:r w:rsidRPr="00A3772D">
        <w:rPr>
          <w:bCs/>
          <w:i/>
          <w:color w:val="000099"/>
          <w:lang w:bidi="pl-PL"/>
        </w:rPr>
        <w:t>Prawo rzeczowe. Pytania i odpowiedzi</w:t>
      </w:r>
      <w:r w:rsidRPr="00A3772D">
        <w:rPr>
          <w:bCs/>
          <w:color w:val="000099"/>
          <w:lang w:bidi="pl-PL"/>
        </w:rPr>
        <w:t xml:space="preserve">, wydanie pierwsze, wydawnictwo </w:t>
      </w:r>
      <w:hyperlink r:id="rId10" w:tgtFrame="_self" w:tooltip="Wolters Kluwer Polska" w:history="1">
        <w:r w:rsidRPr="00A3772D">
          <w:rPr>
            <w:rStyle w:val="Hipercze"/>
            <w:bCs/>
            <w:color w:val="000099"/>
            <w:u w:val="none"/>
            <w:lang w:bidi="pl-PL"/>
          </w:rPr>
          <w:t>Wolters Kluwer Polska</w:t>
        </w:r>
      </w:hyperlink>
      <w:r w:rsidRPr="00A3772D">
        <w:rPr>
          <w:bCs/>
          <w:color w:val="000099"/>
          <w:lang w:bidi="pl-PL"/>
        </w:rPr>
        <w:t xml:space="preserve">, Warszawa 2023 </w:t>
      </w:r>
      <w:r w:rsidRPr="00A3772D">
        <w:rPr>
          <w:bCs/>
          <w:i/>
          <w:color w:val="000099"/>
          <w:lang w:bidi="pl-PL"/>
        </w:rPr>
        <w:t xml:space="preserve"> </w:t>
      </w:r>
    </w:p>
    <w:p w:rsidR="00C1663E" w:rsidRPr="00A3772D" w:rsidRDefault="008B08B2" w:rsidP="008B08B2">
      <w:pPr>
        <w:pStyle w:val="Akapitzlist"/>
        <w:spacing w:after="0"/>
        <w:rPr>
          <w:bCs/>
          <w:color w:val="000099"/>
          <w:lang w:bidi="pl-PL"/>
        </w:rPr>
      </w:pPr>
      <w:r w:rsidRPr="00A3772D">
        <w:rPr>
          <w:bCs/>
          <w:color w:val="000099"/>
          <w:lang w:bidi="pl-PL"/>
        </w:rPr>
        <w:t xml:space="preserve"> </w:t>
      </w:r>
    </w:p>
    <w:p w:rsidR="00C1663E" w:rsidRPr="00A3772D" w:rsidRDefault="00C1663E" w:rsidP="00C1663E">
      <w:pPr>
        <w:rPr>
          <w:color w:val="000099"/>
        </w:rPr>
      </w:pPr>
    </w:p>
    <w:p w:rsidR="00C90E3E" w:rsidRPr="00A3772D" w:rsidRDefault="00107A6D" w:rsidP="00C90E3E">
      <w:pPr>
        <w:rPr>
          <w:b/>
          <w:color w:val="000099"/>
          <w:sz w:val="28"/>
          <w:szCs w:val="28"/>
        </w:rPr>
      </w:pPr>
      <w:r w:rsidRPr="00A3772D">
        <w:rPr>
          <w:b/>
          <w:color w:val="000099"/>
          <w:sz w:val="28"/>
          <w:szCs w:val="28"/>
        </w:rPr>
        <w:t xml:space="preserve"> </w:t>
      </w:r>
      <w:r w:rsidR="00700EBA" w:rsidRPr="00A3772D">
        <w:rPr>
          <w:b/>
          <w:color w:val="000099"/>
          <w:sz w:val="28"/>
          <w:szCs w:val="28"/>
        </w:rPr>
        <w:t>2023</w:t>
      </w:r>
      <w:r w:rsidRPr="00A3772D">
        <w:rPr>
          <w:b/>
          <w:color w:val="000099"/>
          <w:sz w:val="28"/>
          <w:szCs w:val="28"/>
        </w:rPr>
        <w:t>-12-</w:t>
      </w:r>
      <w:r w:rsidR="00700EBA" w:rsidRPr="00A3772D">
        <w:rPr>
          <w:b/>
          <w:color w:val="000099"/>
          <w:sz w:val="28"/>
          <w:szCs w:val="28"/>
        </w:rPr>
        <w:t>11</w:t>
      </w:r>
      <w:r w:rsidRPr="00A3772D">
        <w:rPr>
          <w:b/>
          <w:color w:val="000099"/>
          <w:sz w:val="28"/>
          <w:szCs w:val="28"/>
        </w:rPr>
        <w:t xml:space="preserve">    </w:t>
      </w:r>
      <w:r w:rsidR="007F78D8" w:rsidRPr="00A3772D">
        <w:rPr>
          <w:b/>
          <w:color w:val="000099"/>
          <w:sz w:val="28"/>
          <w:szCs w:val="28"/>
        </w:rPr>
        <w:t xml:space="preserve"> </w:t>
      </w:r>
      <w:r w:rsidR="003C6020" w:rsidRPr="00A3772D">
        <w:rPr>
          <w:b/>
          <w:color w:val="000099"/>
          <w:sz w:val="28"/>
          <w:szCs w:val="28"/>
        </w:rPr>
        <w:t xml:space="preserve"> </w:t>
      </w:r>
      <w:r w:rsidR="001165D2" w:rsidRPr="00A3772D">
        <w:rPr>
          <w:b/>
          <w:color w:val="000099"/>
          <w:sz w:val="28"/>
          <w:szCs w:val="28"/>
        </w:rPr>
        <w:t xml:space="preserve"> 08:00 : 09:30    sala  06B</w:t>
      </w:r>
    </w:p>
    <w:p w:rsidR="00990627" w:rsidRPr="00A3772D" w:rsidRDefault="00990627" w:rsidP="0099062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99"/>
          <w:sz w:val="24"/>
          <w:szCs w:val="24"/>
        </w:rPr>
      </w:pPr>
      <w:r w:rsidRPr="00A3772D">
        <w:rPr>
          <w:rFonts w:ascii="Calibri" w:eastAsia="Times New Roman" w:hAnsi="Calibri" w:cs="Calibri"/>
          <w:color w:val="000099"/>
          <w:sz w:val="24"/>
          <w:szCs w:val="24"/>
        </w:rPr>
        <w:t xml:space="preserve">Współwłasność - pojęcie i rodzaje, </w:t>
      </w:r>
      <w:r w:rsidR="00081A5E" w:rsidRPr="00A3772D">
        <w:rPr>
          <w:rFonts w:ascii="Calibri" w:eastAsia="Times New Roman" w:hAnsi="Calibri" w:cs="Calibri"/>
          <w:color w:val="000099"/>
          <w:sz w:val="24"/>
          <w:szCs w:val="24"/>
        </w:rPr>
        <w:t>przedmiot prawa</w:t>
      </w:r>
    </w:p>
    <w:p w:rsidR="00081A5E" w:rsidRPr="00A3772D" w:rsidRDefault="00990627" w:rsidP="0099062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99"/>
          <w:sz w:val="24"/>
          <w:szCs w:val="24"/>
        </w:rPr>
      </w:pPr>
      <w:r w:rsidRPr="00A3772D">
        <w:rPr>
          <w:rFonts w:ascii="Calibri" w:eastAsia="Times New Roman" w:hAnsi="Calibri" w:cs="Calibri"/>
          <w:color w:val="000099"/>
          <w:sz w:val="24"/>
          <w:szCs w:val="24"/>
        </w:rPr>
        <w:t xml:space="preserve">Współwłasność w częściach ułamkowych: powstanie, współposiadanie i korzystanie z rzeczy wspólnej, podział </w:t>
      </w:r>
      <w:r w:rsidRPr="00A3772D">
        <w:rPr>
          <w:rFonts w:ascii="Calibri" w:eastAsia="Times New Roman" w:hAnsi="Calibri" w:cs="Calibri"/>
          <w:i/>
          <w:color w:val="000099"/>
          <w:sz w:val="24"/>
          <w:szCs w:val="24"/>
        </w:rPr>
        <w:t>quoad usum</w:t>
      </w:r>
      <w:r w:rsidRPr="00A3772D">
        <w:rPr>
          <w:rFonts w:ascii="Calibri" w:eastAsia="Times New Roman" w:hAnsi="Calibri" w:cs="Calibri"/>
          <w:color w:val="000099"/>
          <w:sz w:val="24"/>
          <w:szCs w:val="24"/>
        </w:rPr>
        <w:t xml:space="preserve">, zakres uprawnień współwłaścicieli, zarząd rzeczą wspólną, </w:t>
      </w:r>
      <w:r w:rsidR="00081A5E" w:rsidRPr="00A3772D">
        <w:rPr>
          <w:rFonts w:ascii="Calibri" w:eastAsia="Times New Roman" w:hAnsi="Calibri" w:cs="Calibri"/>
          <w:color w:val="000099"/>
          <w:sz w:val="24"/>
          <w:szCs w:val="24"/>
        </w:rPr>
        <w:t>u</w:t>
      </w:r>
      <w:r w:rsidRPr="00A3772D">
        <w:rPr>
          <w:rFonts w:ascii="Calibri" w:eastAsia="Times New Roman" w:hAnsi="Calibri" w:cs="Calibri"/>
          <w:color w:val="000099"/>
          <w:sz w:val="24"/>
          <w:szCs w:val="24"/>
        </w:rPr>
        <w:t>praw</w:t>
      </w:r>
      <w:r w:rsidR="00081A5E" w:rsidRPr="00A3772D">
        <w:rPr>
          <w:rFonts w:ascii="Calibri" w:eastAsia="Times New Roman" w:hAnsi="Calibri" w:cs="Calibri"/>
          <w:color w:val="000099"/>
          <w:sz w:val="24"/>
          <w:szCs w:val="24"/>
        </w:rPr>
        <w:t>nienia</w:t>
      </w:r>
      <w:r w:rsidRPr="00A3772D">
        <w:rPr>
          <w:rFonts w:ascii="Calibri" w:eastAsia="Times New Roman" w:hAnsi="Calibri" w:cs="Calibri"/>
          <w:color w:val="000099"/>
          <w:sz w:val="24"/>
          <w:szCs w:val="24"/>
        </w:rPr>
        <w:t xml:space="preserve"> i obowiązki współwłaścicieli, </w:t>
      </w:r>
    </w:p>
    <w:p w:rsidR="00990627" w:rsidRPr="00A3772D" w:rsidRDefault="00081A5E" w:rsidP="0099062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99"/>
          <w:sz w:val="24"/>
          <w:szCs w:val="24"/>
        </w:rPr>
      </w:pPr>
      <w:r w:rsidRPr="00A3772D">
        <w:rPr>
          <w:rFonts w:ascii="Calibri" w:eastAsia="Times New Roman" w:hAnsi="Calibri" w:cs="Calibri"/>
          <w:color w:val="000099"/>
          <w:sz w:val="24"/>
          <w:szCs w:val="24"/>
        </w:rPr>
        <w:t>T</w:t>
      </w:r>
      <w:r w:rsidR="00990627" w:rsidRPr="00A3772D">
        <w:rPr>
          <w:rFonts w:ascii="Calibri" w:eastAsia="Times New Roman" w:hAnsi="Calibri" w:cs="Calibri"/>
          <w:color w:val="000099"/>
          <w:sz w:val="24"/>
          <w:szCs w:val="24"/>
        </w:rPr>
        <w:t xml:space="preserve">ryby i sposoby </w:t>
      </w:r>
      <w:r w:rsidRPr="00A3772D">
        <w:rPr>
          <w:rFonts w:ascii="Calibri" w:eastAsia="Times New Roman" w:hAnsi="Calibri" w:cs="Calibri"/>
          <w:color w:val="000099"/>
          <w:sz w:val="24"/>
          <w:szCs w:val="24"/>
        </w:rPr>
        <w:t xml:space="preserve">(inaczej: formy) </w:t>
      </w:r>
      <w:r w:rsidR="00990627" w:rsidRPr="00A3772D">
        <w:rPr>
          <w:rFonts w:ascii="Calibri" w:eastAsia="Times New Roman" w:hAnsi="Calibri" w:cs="Calibri"/>
          <w:color w:val="000099"/>
          <w:sz w:val="24"/>
          <w:szCs w:val="24"/>
        </w:rPr>
        <w:t>zniesienia współwłasności</w:t>
      </w:r>
    </w:p>
    <w:p w:rsidR="00C90E3E" w:rsidRPr="00A3772D" w:rsidRDefault="00990627" w:rsidP="00081A5E">
      <w:pPr>
        <w:pStyle w:val="Akapitzlist"/>
        <w:ind w:left="1080"/>
        <w:rPr>
          <w:color w:val="000099"/>
        </w:rPr>
      </w:pPr>
      <w:r w:rsidRPr="00A3772D">
        <w:rPr>
          <w:color w:val="000099"/>
        </w:rPr>
        <w:t xml:space="preserve"> </w:t>
      </w:r>
    </w:p>
    <w:p w:rsidR="00B14E29" w:rsidRPr="00A3772D" w:rsidRDefault="00B14E29" w:rsidP="00B14E29">
      <w:pPr>
        <w:pStyle w:val="Akapitzlist"/>
        <w:ind w:left="0"/>
        <w:rPr>
          <w:i/>
          <w:color w:val="000099"/>
          <w:u w:val="single"/>
        </w:rPr>
      </w:pPr>
      <w:r w:rsidRPr="00A3772D">
        <w:rPr>
          <w:i/>
          <w:color w:val="000099"/>
          <w:u w:val="single"/>
        </w:rPr>
        <w:t>ŹRÓDŁA:</w:t>
      </w:r>
    </w:p>
    <w:p w:rsidR="00B14E29" w:rsidRPr="00A3772D" w:rsidRDefault="00B14E29" w:rsidP="00B14E29">
      <w:pPr>
        <w:pStyle w:val="Akapitzlist"/>
        <w:numPr>
          <w:ilvl w:val="0"/>
          <w:numId w:val="17"/>
        </w:numPr>
        <w:rPr>
          <w:color w:val="000099"/>
        </w:rPr>
      </w:pPr>
      <w:r w:rsidRPr="00A3772D">
        <w:rPr>
          <w:i/>
          <w:color w:val="000099"/>
        </w:rPr>
        <w:t>akt prawny:</w:t>
      </w:r>
      <w:r w:rsidR="001B3D48" w:rsidRPr="00A3772D">
        <w:rPr>
          <w:i/>
          <w:color w:val="000099"/>
        </w:rPr>
        <w:t xml:space="preserve">  </w:t>
      </w:r>
      <w:r w:rsidRPr="00A3772D">
        <w:rPr>
          <w:color w:val="000099"/>
        </w:rPr>
        <w:t xml:space="preserve">ustawa z dnia 23 kwietnia 1964 r. - Kodeks cywilny </w:t>
      </w:r>
      <w:r w:rsidRPr="00A3772D">
        <w:rPr>
          <w:color w:val="000099"/>
        </w:rPr>
        <w:br/>
        <w:t xml:space="preserve">(tekst jedn.: </w:t>
      </w:r>
      <w:r w:rsidR="001B3D48" w:rsidRPr="00A3772D">
        <w:rPr>
          <w:color w:val="000099"/>
        </w:rPr>
        <w:t>Dz. U.  z 2023 r. poz. 1610, z późn. zm.</w:t>
      </w:r>
      <w:r w:rsidRPr="00A3772D">
        <w:rPr>
          <w:color w:val="000099"/>
        </w:rPr>
        <w:t>)</w:t>
      </w:r>
    </w:p>
    <w:p w:rsidR="00B14E29" w:rsidRPr="00A3772D" w:rsidRDefault="00B14E29" w:rsidP="001B3D48">
      <w:pPr>
        <w:pStyle w:val="Akapitzlist"/>
        <w:ind w:left="1023"/>
        <w:rPr>
          <w:color w:val="000099"/>
        </w:rPr>
      </w:pPr>
    </w:p>
    <w:p w:rsidR="00666974" w:rsidRPr="00A3772D" w:rsidRDefault="00666974" w:rsidP="00666974">
      <w:pPr>
        <w:pStyle w:val="Akapitzlist"/>
        <w:numPr>
          <w:ilvl w:val="0"/>
          <w:numId w:val="18"/>
        </w:numPr>
        <w:spacing w:after="0"/>
        <w:ind w:left="426" w:hanging="142"/>
        <w:rPr>
          <w:color w:val="000099"/>
        </w:rPr>
      </w:pPr>
      <w:r w:rsidRPr="00A3772D">
        <w:rPr>
          <w:i/>
          <w:color w:val="000099"/>
        </w:rPr>
        <w:t>literatura podstawowa:</w:t>
      </w:r>
    </w:p>
    <w:p w:rsidR="001B3D48" w:rsidRPr="00A3772D" w:rsidRDefault="00666974" w:rsidP="001B3D48">
      <w:pPr>
        <w:pStyle w:val="Akapitzlist"/>
        <w:numPr>
          <w:ilvl w:val="0"/>
          <w:numId w:val="19"/>
        </w:numPr>
        <w:spacing w:after="0"/>
        <w:jc w:val="both"/>
        <w:rPr>
          <w:bCs/>
          <w:i/>
          <w:color w:val="000099"/>
        </w:rPr>
      </w:pPr>
      <w:r w:rsidRPr="00A3772D">
        <w:rPr>
          <w:color w:val="000099"/>
        </w:rPr>
        <w:t xml:space="preserve">Edward Gniewek, </w:t>
      </w:r>
      <w:r w:rsidRPr="00A3772D">
        <w:rPr>
          <w:i/>
          <w:color w:val="000099"/>
        </w:rPr>
        <w:t>Prawo rzeczowe</w:t>
      </w:r>
      <w:r w:rsidRPr="00A3772D">
        <w:rPr>
          <w:color w:val="000099"/>
        </w:rPr>
        <w:t xml:space="preserve">, </w:t>
      </w:r>
      <w:r w:rsidR="0069223A" w:rsidRPr="00A3772D">
        <w:rPr>
          <w:color w:val="000099"/>
        </w:rPr>
        <w:t xml:space="preserve">wydanie 14., wydawnictwo C.H.BECK, Warszawa 2022    </w:t>
      </w:r>
      <w:r w:rsidR="0069223A" w:rsidRPr="00A3772D">
        <w:rPr>
          <w:bCs/>
          <w:color w:val="000099"/>
        </w:rPr>
        <w:t xml:space="preserve"> </w:t>
      </w:r>
      <w:r w:rsidRPr="00A3772D">
        <w:rPr>
          <w:bCs/>
          <w:color w:val="000099"/>
        </w:rPr>
        <w:t xml:space="preserve"> </w:t>
      </w:r>
      <w:r w:rsidR="001B3D48" w:rsidRPr="00A3772D">
        <w:rPr>
          <w:bCs/>
          <w:color w:val="000099"/>
        </w:rPr>
        <w:br/>
      </w:r>
    </w:p>
    <w:p w:rsidR="00666974" w:rsidRPr="00A3772D" w:rsidRDefault="001B3D48" w:rsidP="001B3D48">
      <w:pPr>
        <w:spacing w:after="0"/>
        <w:jc w:val="both"/>
        <w:rPr>
          <w:bCs/>
          <w:i/>
          <w:color w:val="000099"/>
        </w:rPr>
      </w:pPr>
      <w:r w:rsidRPr="00A3772D">
        <w:rPr>
          <w:bCs/>
          <w:color w:val="000099"/>
        </w:rPr>
        <w:t xml:space="preserve">      2) </w:t>
      </w:r>
      <w:r w:rsidR="00666974" w:rsidRPr="00A3772D">
        <w:rPr>
          <w:bCs/>
          <w:i/>
          <w:color w:val="000099"/>
        </w:rPr>
        <w:t>literatura uzupełniająca (do wyboru; nieobowiązkowa):</w:t>
      </w:r>
    </w:p>
    <w:p w:rsidR="00666974" w:rsidRPr="00A3772D" w:rsidRDefault="00666974" w:rsidP="00666974">
      <w:pPr>
        <w:pStyle w:val="Akapitzlist"/>
        <w:numPr>
          <w:ilvl w:val="0"/>
          <w:numId w:val="19"/>
        </w:numPr>
        <w:spacing w:after="0"/>
        <w:rPr>
          <w:bCs/>
          <w:color w:val="000099"/>
          <w:lang w:bidi="pl-PL"/>
        </w:rPr>
      </w:pPr>
      <w:r w:rsidRPr="00A3772D">
        <w:rPr>
          <w:bCs/>
          <w:color w:val="000099"/>
          <w:lang w:bidi="pl-PL"/>
        </w:rPr>
        <w:t xml:space="preserve">Teresa Mróz, Agata Zając, </w:t>
      </w:r>
      <w:r w:rsidRPr="00A3772D">
        <w:rPr>
          <w:bCs/>
          <w:i/>
          <w:color w:val="000099"/>
          <w:lang w:bidi="pl-PL"/>
        </w:rPr>
        <w:t>Prawo cywilne. Część ogólna i prawo rzeczowe. Kazusy</w:t>
      </w:r>
      <w:r w:rsidRPr="00A3772D">
        <w:rPr>
          <w:bCs/>
          <w:color w:val="000099"/>
          <w:lang w:bidi="pl-PL"/>
        </w:rPr>
        <w:t>, wydanie czwarte, wydawnictwo Wolters Kluwer Polska, Warszawa 20</w:t>
      </w:r>
      <w:r w:rsidR="0069223A" w:rsidRPr="00A3772D">
        <w:rPr>
          <w:bCs/>
          <w:color w:val="000099"/>
          <w:lang w:bidi="pl-PL"/>
        </w:rPr>
        <w:t>20</w:t>
      </w:r>
    </w:p>
    <w:p w:rsidR="001B3D48" w:rsidRPr="00A3772D" w:rsidRDefault="00666974" w:rsidP="001B3D48">
      <w:pPr>
        <w:pStyle w:val="Akapitzlist"/>
        <w:numPr>
          <w:ilvl w:val="0"/>
          <w:numId w:val="19"/>
        </w:numPr>
        <w:spacing w:after="0"/>
        <w:jc w:val="both"/>
        <w:rPr>
          <w:bCs/>
          <w:color w:val="000099"/>
          <w:lang w:bidi="pl-PL"/>
        </w:rPr>
      </w:pPr>
      <w:r w:rsidRPr="00A3772D">
        <w:rPr>
          <w:bCs/>
          <w:color w:val="000099"/>
          <w:lang w:bidi="pl-PL"/>
        </w:rPr>
        <w:t xml:space="preserve">Joanna Kuźmicka - Sulikowska, </w:t>
      </w:r>
      <w:r w:rsidRPr="00A3772D">
        <w:rPr>
          <w:bCs/>
          <w:i/>
          <w:color w:val="000099"/>
          <w:lang w:bidi="pl-PL"/>
        </w:rPr>
        <w:t>Prawo rzeczowe</w:t>
      </w:r>
      <w:r w:rsidR="001B3D48" w:rsidRPr="00A3772D">
        <w:rPr>
          <w:bCs/>
          <w:i/>
          <w:color w:val="000099"/>
          <w:lang w:bidi="pl-PL"/>
        </w:rPr>
        <w:t>. Pytania i odpowiedzi</w:t>
      </w:r>
      <w:r w:rsidR="001B3D48" w:rsidRPr="00A3772D">
        <w:rPr>
          <w:bCs/>
          <w:color w:val="000099"/>
          <w:lang w:bidi="pl-PL"/>
        </w:rPr>
        <w:t xml:space="preserve">, wydanie pierwsze, wydawnictwo </w:t>
      </w:r>
      <w:hyperlink r:id="rId11" w:tgtFrame="_self" w:tooltip="Wolters Kluwer Polska" w:history="1">
        <w:r w:rsidR="001B3D48" w:rsidRPr="00A3772D">
          <w:rPr>
            <w:rStyle w:val="Hipercze"/>
            <w:bCs/>
            <w:color w:val="000099"/>
            <w:u w:val="none"/>
            <w:lang w:bidi="pl-PL"/>
          </w:rPr>
          <w:t>Wolters Kluwer Polska</w:t>
        </w:r>
      </w:hyperlink>
      <w:r w:rsidR="001B3D48" w:rsidRPr="00A3772D">
        <w:rPr>
          <w:bCs/>
          <w:color w:val="000099"/>
          <w:lang w:bidi="pl-PL"/>
        </w:rPr>
        <w:t xml:space="preserve">, Warszawa 2023 </w:t>
      </w:r>
      <w:r w:rsidR="001B3D48" w:rsidRPr="00A3772D">
        <w:rPr>
          <w:bCs/>
          <w:i/>
          <w:color w:val="000099"/>
          <w:lang w:bidi="pl-PL"/>
        </w:rPr>
        <w:t xml:space="preserve"> </w:t>
      </w:r>
    </w:p>
    <w:p w:rsidR="00666974" w:rsidRPr="00A3772D" w:rsidRDefault="001B3D48" w:rsidP="001B3D48">
      <w:pPr>
        <w:pStyle w:val="Akapitzlist"/>
        <w:spacing w:after="0"/>
        <w:rPr>
          <w:bCs/>
          <w:color w:val="000099"/>
          <w:lang w:bidi="pl-PL"/>
        </w:rPr>
      </w:pPr>
      <w:r w:rsidRPr="00A3772D">
        <w:rPr>
          <w:bCs/>
          <w:i/>
          <w:color w:val="000099"/>
          <w:lang w:bidi="pl-PL"/>
        </w:rPr>
        <w:t xml:space="preserve"> </w:t>
      </w:r>
    </w:p>
    <w:p w:rsidR="00B14E29" w:rsidRPr="00A3772D" w:rsidRDefault="00B14E29" w:rsidP="00AD531B">
      <w:pPr>
        <w:spacing w:after="0"/>
        <w:ind w:left="142"/>
        <w:rPr>
          <w:color w:val="000099"/>
        </w:rPr>
      </w:pPr>
    </w:p>
    <w:p w:rsidR="005A5E4B" w:rsidRPr="00A3772D" w:rsidRDefault="00107A6D" w:rsidP="005A5E4B">
      <w:pPr>
        <w:rPr>
          <w:b/>
          <w:color w:val="000099"/>
          <w:sz w:val="28"/>
          <w:szCs w:val="28"/>
        </w:rPr>
      </w:pPr>
      <w:r w:rsidRPr="00A3772D">
        <w:rPr>
          <w:b/>
          <w:color w:val="000099"/>
          <w:sz w:val="28"/>
          <w:szCs w:val="28"/>
        </w:rPr>
        <w:t xml:space="preserve"> </w:t>
      </w:r>
      <w:r w:rsidR="00700EBA" w:rsidRPr="00A3772D">
        <w:rPr>
          <w:b/>
          <w:color w:val="000099"/>
          <w:sz w:val="28"/>
          <w:szCs w:val="28"/>
        </w:rPr>
        <w:t>2024</w:t>
      </w:r>
      <w:r w:rsidRPr="00A3772D">
        <w:rPr>
          <w:b/>
          <w:color w:val="000099"/>
          <w:sz w:val="28"/>
          <w:szCs w:val="28"/>
        </w:rPr>
        <w:t>-</w:t>
      </w:r>
      <w:r w:rsidR="00700EBA" w:rsidRPr="00A3772D">
        <w:rPr>
          <w:b/>
          <w:color w:val="000099"/>
          <w:sz w:val="28"/>
          <w:szCs w:val="28"/>
        </w:rPr>
        <w:t>01-08</w:t>
      </w:r>
      <w:r w:rsidRPr="00A3772D">
        <w:rPr>
          <w:b/>
          <w:color w:val="000099"/>
          <w:sz w:val="28"/>
          <w:szCs w:val="28"/>
        </w:rPr>
        <w:t xml:space="preserve">   </w:t>
      </w:r>
      <w:r w:rsidR="007F78D8" w:rsidRPr="00A3772D">
        <w:rPr>
          <w:b/>
          <w:color w:val="000099"/>
          <w:sz w:val="28"/>
          <w:szCs w:val="28"/>
        </w:rPr>
        <w:t xml:space="preserve"> </w:t>
      </w:r>
      <w:r w:rsidR="003C6020" w:rsidRPr="00A3772D">
        <w:rPr>
          <w:b/>
          <w:color w:val="000099"/>
          <w:sz w:val="28"/>
          <w:szCs w:val="28"/>
        </w:rPr>
        <w:t xml:space="preserve"> </w:t>
      </w:r>
      <w:r w:rsidR="001165D2" w:rsidRPr="00A3772D">
        <w:rPr>
          <w:b/>
          <w:color w:val="000099"/>
          <w:sz w:val="28"/>
          <w:szCs w:val="28"/>
        </w:rPr>
        <w:t xml:space="preserve"> 08:00 : 09:30    sala  06B</w:t>
      </w:r>
    </w:p>
    <w:p w:rsidR="00E43EA9" w:rsidRPr="00A3772D" w:rsidRDefault="00E43EA9" w:rsidP="00E43EA9">
      <w:pPr>
        <w:spacing w:after="0"/>
        <w:ind w:left="142"/>
        <w:rPr>
          <w:rFonts w:cstheme="minorHAnsi"/>
          <w:b/>
          <w:color w:val="000099"/>
        </w:rPr>
      </w:pPr>
      <w:r w:rsidRPr="00A3772D">
        <w:rPr>
          <w:rFonts w:cstheme="minorHAnsi"/>
          <w:b/>
          <w:color w:val="000099"/>
        </w:rPr>
        <w:t xml:space="preserve">Pisemny sprawdzian wiedzy - 50 minut </w:t>
      </w:r>
    </w:p>
    <w:p w:rsidR="00E43EA9" w:rsidRPr="00A3772D" w:rsidRDefault="00E43EA9" w:rsidP="00E43EA9">
      <w:pPr>
        <w:spacing w:after="0"/>
        <w:ind w:left="142"/>
        <w:rPr>
          <w:rFonts w:cstheme="minorHAnsi"/>
          <w:color w:val="000099"/>
          <w:sz w:val="24"/>
          <w:szCs w:val="24"/>
        </w:rPr>
      </w:pPr>
      <w:r w:rsidRPr="00A3772D">
        <w:rPr>
          <w:rFonts w:cstheme="minorHAnsi"/>
          <w:color w:val="000099"/>
          <w:sz w:val="24"/>
          <w:szCs w:val="24"/>
        </w:rPr>
        <w:t xml:space="preserve">(trzy  zadania  teoretyczno-praktyczne, </w:t>
      </w:r>
    </w:p>
    <w:p w:rsidR="00E43EA9" w:rsidRPr="00A3772D" w:rsidRDefault="00E43EA9" w:rsidP="00E43EA9">
      <w:pPr>
        <w:spacing w:after="0"/>
        <w:ind w:left="142"/>
        <w:rPr>
          <w:rFonts w:cstheme="minorHAnsi"/>
          <w:color w:val="000099"/>
          <w:sz w:val="24"/>
          <w:szCs w:val="24"/>
        </w:rPr>
      </w:pPr>
      <w:r w:rsidRPr="00A3772D">
        <w:rPr>
          <w:rFonts w:cstheme="minorHAnsi"/>
          <w:color w:val="000099"/>
          <w:sz w:val="24"/>
          <w:szCs w:val="24"/>
        </w:rPr>
        <w:t>za każdą prawidłową odp. max. 5 pkt., czyli razem: 5x3=15 pkt;</w:t>
      </w:r>
    </w:p>
    <w:p w:rsidR="003F03F1" w:rsidRPr="00A3772D" w:rsidRDefault="003F03F1" w:rsidP="003F03F1">
      <w:pPr>
        <w:spacing w:after="0"/>
        <w:rPr>
          <w:rFonts w:cstheme="minorHAnsi"/>
          <w:b/>
          <w:color w:val="000099"/>
          <w:u w:val="single"/>
        </w:rPr>
      </w:pPr>
      <w:r w:rsidRPr="00A3772D">
        <w:rPr>
          <w:rFonts w:cstheme="minorHAnsi"/>
          <w:color w:val="000099"/>
          <w:sz w:val="24"/>
          <w:szCs w:val="24"/>
        </w:rPr>
        <w:t xml:space="preserve">   </w:t>
      </w:r>
      <w:r w:rsidRPr="00A3772D">
        <w:rPr>
          <w:rFonts w:cstheme="minorHAnsi"/>
          <w:b/>
          <w:color w:val="000099"/>
          <w:u w:val="single"/>
        </w:rPr>
        <w:t>Punktacja dla oceny odpowiedzi:</w:t>
      </w:r>
    </w:p>
    <w:p w:rsidR="00E43EA9" w:rsidRPr="00A3772D" w:rsidRDefault="00E43EA9" w:rsidP="00E43EA9">
      <w:pPr>
        <w:spacing w:after="0"/>
        <w:ind w:left="142"/>
        <w:rPr>
          <w:rFonts w:cstheme="minorHAnsi"/>
          <w:color w:val="000099"/>
          <w:sz w:val="24"/>
          <w:szCs w:val="24"/>
        </w:rPr>
      </w:pPr>
      <w:r w:rsidRPr="00A3772D">
        <w:rPr>
          <w:rFonts w:cstheme="minorHAnsi"/>
          <w:color w:val="000099"/>
          <w:sz w:val="24"/>
          <w:szCs w:val="24"/>
        </w:rPr>
        <w:t xml:space="preserve">dst:   punktów  8 - 9; </w:t>
      </w:r>
    </w:p>
    <w:p w:rsidR="00E43EA9" w:rsidRPr="00A3772D" w:rsidRDefault="00E43EA9" w:rsidP="00E43EA9">
      <w:pPr>
        <w:spacing w:after="0"/>
        <w:ind w:left="142"/>
        <w:rPr>
          <w:rFonts w:cstheme="minorHAnsi"/>
          <w:color w:val="000099"/>
          <w:sz w:val="24"/>
          <w:szCs w:val="24"/>
        </w:rPr>
      </w:pPr>
      <w:r w:rsidRPr="00A3772D">
        <w:rPr>
          <w:rFonts w:cstheme="minorHAnsi"/>
          <w:color w:val="000099"/>
          <w:sz w:val="24"/>
          <w:szCs w:val="24"/>
        </w:rPr>
        <w:t xml:space="preserve">dst plus:  punktów   10 </w:t>
      </w:r>
    </w:p>
    <w:p w:rsidR="00E43EA9" w:rsidRPr="00A3772D" w:rsidRDefault="00E43EA9" w:rsidP="00E43EA9">
      <w:pPr>
        <w:spacing w:after="0"/>
        <w:ind w:left="142"/>
        <w:rPr>
          <w:rFonts w:cstheme="minorHAnsi"/>
          <w:color w:val="000099"/>
          <w:sz w:val="24"/>
          <w:szCs w:val="24"/>
        </w:rPr>
      </w:pPr>
      <w:r w:rsidRPr="00A3772D">
        <w:rPr>
          <w:rFonts w:cstheme="minorHAnsi"/>
          <w:color w:val="000099"/>
          <w:sz w:val="24"/>
          <w:szCs w:val="24"/>
        </w:rPr>
        <w:t>dobry:  punktów  11-12</w:t>
      </w:r>
    </w:p>
    <w:p w:rsidR="00E43EA9" w:rsidRPr="00A3772D" w:rsidRDefault="00E43EA9" w:rsidP="00E43EA9">
      <w:pPr>
        <w:spacing w:after="0"/>
        <w:ind w:left="142"/>
        <w:rPr>
          <w:rFonts w:cstheme="minorHAnsi"/>
          <w:color w:val="000099"/>
          <w:sz w:val="24"/>
          <w:szCs w:val="24"/>
        </w:rPr>
      </w:pPr>
      <w:r w:rsidRPr="00A3772D">
        <w:rPr>
          <w:rFonts w:cstheme="minorHAnsi"/>
          <w:color w:val="000099"/>
          <w:sz w:val="24"/>
          <w:szCs w:val="24"/>
        </w:rPr>
        <w:t>dobry plus: punktów  13</w:t>
      </w:r>
    </w:p>
    <w:p w:rsidR="00296125" w:rsidRPr="00A3772D" w:rsidRDefault="00E43EA9" w:rsidP="00E43EA9">
      <w:pPr>
        <w:spacing w:after="0"/>
        <w:ind w:left="142"/>
        <w:rPr>
          <w:rFonts w:cstheme="minorHAnsi"/>
          <w:color w:val="000099"/>
          <w:sz w:val="24"/>
          <w:szCs w:val="24"/>
        </w:rPr>
      </w:pPr>
      <w:r w:rsidRPr="00A3772D">
        <w:rPr>
          <w:rFonts w:cstheme="minorHAnsi"/>
          <w:color w:val="000099"/>
          <w:sz w:val="24"/>
          <w:szCs w:val="24"/>
        </w:rPr>
        <w:t xml:space="preserve"> bdb:  punktów 14-15) </w:t>
      </w:r>
    </w:p>
    <w:p w:rsidR="003C0F8C" w:rsidRPr="00A3772D" w:rsidRDefault="003C0F8C" w:rsidP="00107A6D">
      <w:pPr>
        <w:jc w:val="both"/>
        <w:rPr>
          <w:rFonts w:cstheme="minorHAnsi"/>
          <w:color w:val="000099"/>
        </w:rPr>
      </w:pPr>
      <w:r w:rsidRPr="00A3772D">
        <w:rPr>
          <w:rFonts w:cstheme="minorHAnsi"/>
          <w:b/>
          <w:color w:val="000099"/>
        </w:rPr>
        <w:t>Student może wyłożyć i korzystać wyłącznie z tekstów aktów prawnych (wersje drukowane</w:t>
      </w:r>
      <w:r w:rsidRPr="00A3772D">
        <w:rPr>
          <w:rFonts w:cstheme="minorHAnsi"/>
          <w:color w:val="000099"/>
        </w:rPr>
        <w:t xml:space="preserve">, </w:t>
      </w:r>
      <w:r w:rsidR="00E339AD" w:rsidRPr="00A3772D">
        <w:rPr>
          <w:rFonts w:cstheme="minorHAnsi"/>
          <w:color w:val="000099"/>
        </w:rPr>
        <w:br/>
      </w:r>
      <w:r w:rsidRPr="00A3772D">
        <w:rPr>
          <w:rFonts w:cstheme="minorHAnsi"/>
          <w:color w:val="000099"/>
        </w:rPr>
        <w:t>bez analiz doktryny i orzecznictwa, bez ewent. innych).</w:t>
      </w:r>
    </w:p>
    <w:p w:rsidR="000A5B05" w:rsidRPr="00A3772D" w:rsidRDefault="003F03F1" w:rsidP="00A54544">
      <w:pPr>
        <w:spacing w:after="0"/>
        <w:ind w:left="142"/>
        <w:rPr>
          <w:rFonts w:cstheme="minorHAnsi"/>
          <w:color w:val="000099"/>
        </w:rPr>
      </w:pPr>
      <w:r w:rsidRPr="00A3772D">
        <w:rPr>
          <w:rFonts w:cstheme="minorHAnsi"/>
          <w:color w:val="000099"/>
        </w:rPr>
        <w:t xml:space="preserve"> </w:t>
      </w:r>
    </w:p>
    <w:p w:rsidR="00107A6D" w:rsidRPr="00A3772D" w:rsidRDefault="00107A6D" w:rsidP="00107A6D">
      <w:pPr>
        <w:rPr>
          <w:b/>
          <w:color w:val="000099"/>
          <w:sz w:val="28"/>
          <w:szCs w:val="28"/>
        </w:rPr>
      </w:pPr>
      <w:r w:rsidRPr="00A3772D">
        <w:rPr>
          <w:b/>
          <w:color w:val="000099"/>
          <w:sz w:val="28"/>
          <w:szCs w:val="28"/>
        </w:rPr>
        <w:t>202</w:t>
      </w:r>
      <w:r w:rsidR="00700EBA" w:rsidRPr="00A3772D">
        <w:rPr>
          <w:b/>
          <w:color w:val="000099"/>
          <w:sz w:val="28"/>
          <w:szCs w:val="28"/>
        </w:rPr>
        <w:t>4</w:t>
      </w:r>
      <w:r w:rsidRPr="00A3772D">
        <w:rPr>
          <w:b/>
          <w:color w:val="000099"/>
          <w:sz w:val="28"/>
          <w:szCs w:val="28"/>
        </w:rPr>
        <w:t>-01-</w:t>
      </w:r>
      <w:r w:rsidR="00700EBA" w:rsidRPr="00A3772D">
        <w:rPr>
          <w:b/>
          <w:color w:val="000099"/>
          <w:sz w:val="28"/>
          <w:szCs w:val="28"/>
        </w:rPr>
        <w:t>22</w:t>
      </w:r>
      <w:r w:rsidRPr="00A3772D">
        <w:rPr>
          <w:b/>
          <w:color w:val="000099"/>
          <w:sz w:val="28"/>
          <w:szCs w:val="28"/>
        </w:rPr>
        <w:t xml:space="preserve"> </w:t>
      </w:r>
      <w:r w:rsidR="007F78D8" w:rsidRPr="00A3772D">
        <w:rPr>
          <w:b/>
          <w:color w:val="000099"/>
          <w:sz w:val="28"/>
          <w:szCs w:val="28"/>
        </w:rPr>
        <w:t xml:space="preserve">    </w:t>
      </w:r>
      <w:r w:rsidR="001165D2" w:rsidRPr="00A3772D">
        <w:rPr>
          <w:b/>
          <w:color w:val="000099"/>
          <w:sz w:val="28"/>
          <w:szCs w:val="28"/>
        </w:rPr>
        <w:t>08:00 : 09:30    sala  06B</w:t>
      </w:r>
    </w:p>
    <w:p w:rsidR="00DA71ED" w:rsidRDefault="00DA71ED" w:rsidP="00DA71ED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349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>
        <w:rPr>
          <w:rFonts w:ascii="Calibri" w:eastAsia="Times New Roman" w:hAnsi="Calibri" w:cs="Calibri"/>
          <w:color w:val="000099"/>
          <w:sz w:val="24"/>
          <w:szCs w:val="24"/>
        </w:rPr>
        <w:t xml:space="preserve"> </w:t>
      </w:r>
      <w:r w:rsidRPr="008521E8">
        <w:rPr>
          <w:rFonts w:ascii="Calibri" w:eastAsia="Times New Roman" w:hAnsi="Calibri" w:cs="Calibri"/>
          <w:color w:val="002060"/>
          <w:sz w:val="24"/>
          <w:szCs w:val="24"/>
        </w:rPr>
        <w:t xml:space="preserve">Hipoteka – przedmiot obciążenia,  cel,  rodzaje hipotek, powstanie hipoteki, suma </w:t>
      </w:r>
      <w:r>
        <w:rPr>
          <w:rFonts w:ascii="Calibri" w:eastAsia="Times New Roman" w:hAnsi="Calibri" w:cs="Calibri"/>
          <w:color w:val="002060"/>
          <w:sz w:val="24"/>
          <w:szCs w:val="24"/>
        </w:rPr>
        <w:t>hipoteki</w:t>
      </w:r>
    </w:p>
    <w:p w:rsidR="00DA71ED" w:rsidRPr="008521E8" w:rsidRDefault="00DA71ED" w:rsidP="00DA71ED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349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>
        <w:rPr>
          <w:rFonts w:ascii="Calibri" w:eastAsia="Times New Roman" w:hAnsi="Calibri" w:cs="Calibri"/>
          <w:color w:val="002060"/>
          <w:sz w:val="24"/>
          <w:szCs w:val="24"/>
        </w:rPr>
        <w:t>Z</w:t>
      </w:r>
      <w:r w:rsidRPr="008521E8">
        <w:rPr>
          <w:rFonts w:ascii="Calibri" w:eastAsia="Times New Roman" w:hAnsi="Calibri" w:cs="Calibri"/>
          <w:color w:val="002060"/>
          <w:sz w:val="24"/>
          <w:szCs w:val="24"/>
        </w:rPr>
        <w:t>akres zabezpieczenia hipoteką</w:t>
      </w:r>
    </w:p>
    <w:p w:rsidR="00DA71ED" w:rsidRPr="008521E8" w:rsidRDefault="00DA71ED" w:rsidP="00DA71ED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8521E8">
        <w:rPr>
          <w:rFonts w:ascii="Calibri" w:eastAsia="Times New Roman" w:hAnsi="Calibri" w:cs="Calibri"/>
          <w:color w:val="002060"/>
          <w:sz w:val="24"/>
          <w:szCs w:val="24"/>
        </w:rPr>
        <w:t xml:space="preserve">Administrator hipoteki  </w:t>
      </w:r>
    </w:p>
    <w:p w:rsidR="00DA71ED" w:rsidRPr="008521E8" w:rsidRDefault="00DA71ED" w:rsidP="00DA71ED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8521E8">
        <w:rPr>
          <w:rFonts w:ascii="Calibri" w:eastAsia="Times New Roman" w:hAnsi="Calibri" w:cs="Calibri"/>
          <w:color w:val="002060"/>
          <w:sz w:val="24"/>
          <w:szCs w:val="24"/>
        </w:rPr>
        <w:t>Zakres obciążenia hipoteką i ochrona hipoteki</w:t>
      </w:r>
    </w:p>
    <w:p w:rsidR="00DA71ED" w:rsidRPr="008521E8" w:rsidRDefault="00DA71ED" w:rsidP="00DA71ED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8521E8">
        <w:rPr>
          <w:rFonts w:ascii="Calibri" w:eastAsia="Times New Roman" w:hAnsi="Calibri" w:cs="Calibri"/>
          <w:color w:val="002060"/>
          <w:sz w:val="24"/>
          <w:szCs w:val="24"/>
        </w:rPr>
        <w:lastRenderedPageBreak/>
        <w:t xml:space="preserve">Przeniesienie wierzytelności hipotecznej </w:t>
      </w:r>
    </w:p>
    <w:p w:rsidR="00DA71ED" w:rsidRPr="008521E8" w:rsidRDefault="00DA71ED" w:rsidP="00DA71ED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8521E8">
        <w:rPr>
          <w:rFonts w:ascii="Calibri" w:eastAsia="Times New Roman" w:hAnsi="Calibri" w:cs="Calibri"/>
          <w:color w:val="002060"/>
          <w:sz w:val="24"/>
          <w:szCs w:val="24"/>
        </w:rPr>
        <w:t xml:space="preserve">Wygaśnięcie hipoteki </w:t>
      </w:r>
    </w:p>
    <w:p w:rsidR="00DA71ED" w:rsidRPr="008521E8" w:rsidRDefault="00DA71ED" w:rsidP="00DA71ED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8521E8">
        <w:rPr>
          <w:rFonts w:ascii="Calibri" w:eastAsia="Times New Roman" w:hAnsi="Calibri" w:cs="Calibri"/>
          <w:color w:val="002060"/>
          <w:sz w:val="24"/>
          <w:szCs w:val="24"/>
        </w:rPr>
        <w:t xml:space="preserve">Rozporządzanie opróżnionym miejscem hipotecznym </w:t>
      </w:r>
    </w:p>
    <w:p w:rsidR="00352E27" w:rsidRPr="00A3772D" w:rsidRDefault="00352E27" w:rsidP="001D154D">
      <w:pPr>
        <w:pStyle w:val="Akapitzlist"/>
        <w:spacing w:after="0"/>
        <w:ind w:left="142"/>
        <w:rPr>
          <w:rFonts w:cstheme="minorHAnsi"/>
          <w:color w:val="000099"/>
        </w:rPr>
      </w:pPr>
      <w:r w:rsidRPr="00A3772D">
        <w:rPr>
          <w:rFonts w:cstheme="minorHAnsi"/>
          <w:color w:val="000099"/>
        </w:rPr>
        <w:t xml:space="preserve"> </w:t>
      </w:r>
    </w:p>
    <w:p w:rsidR="00EF3FEF" w:rsidRPr="00A3772D" w:rsidRDefault="00EF3FEF" w:rsidP="00EF3FEF">
      <w:pPr>
        <w:pStyle w:val="Akapitzlist"/>
        <w:ind w:left="0"/>
        <w:rPr>
          <w:i/>
          <w:color w:val="000099"/>
          <w:u w:val="single"/>
        </w:rPr>
      </w:pPr>
      <w:r w:rsidRPr="00A3772D">
        <w:rPr>
          <w:i/>
          <w:color w:val="000099"/>
          <w:u w:val="single"/>
        </w:rPr>
        <w:t>ŹRÓDŁA:</w:t>
      </w:r>
    </w:p>
    <w:p w:rsidR="00EF3FEF" w:rsidRPr="00A3772D" w:rsidRDefault="00EF3FEF" w:rsidP="00EF3FEF">
      <w:pPr>
        <w:pStyle w:val="Akapitzlist"/>
        <w:numPr>
          <w:ilvl w:val="0"/>
          <w:numId w:val="22"/>
        </w:numPr>
        <w:rPr>
          <w:color w:val="000099"/>
        </w:rPr>
      </w:pPr>
      <w:r w:rsidRPr="00A3772D">
        <w:rPr>
          <w:i/>
          <w:color w:val="000099"/>
        </w:rPr>
        <w:t>akt prawny:</w:t>
      </w:r>
    </w:p>
    <w:p w:rsidR="00EF3FEF" w:rsidRPr="00A3772D" w:rsidRDefault="00EF3FEF" w:rsidP="009D55C9">
      <w:pPr>
        <w:pStyle w:val="Akapitzlist"/>
        <w:numPr>
          <w:ilvl w:val="0"/>
          <w:numId w:val="25"/>
        </w:numPr>
        <w:rPr>
          <w:color w:val="000099"/>
        </w:rPr>
      </w:pPr>
      <w:r w:rsidRPr="00A3772D">
        <w:rPr>
          <w:color w:val="000099"/>
        </w:rPr>
        <w:t xml:space="preserve">ustawa z dnia 23 kwietnia 1964 r. - Kodeks cywilny </w:t>
      </w:r>
      <w:r w:rsidRPr="00A3772D">
        <w:rPr>
          <w:color w:val="000099"/>
        </w:rPr>
        <w:br/>
        <w:t xml:space="preserve">(tekst jedn.: </w:t>
      </w:r>
      <w:r w:rsidR="00EF142D" w:rsidRPr="00A3772D">
        <w:rPr>
          <w:color w:val="000099"/>
        </w:rPr>
        <w:t xml:space="preserve">Dz. U. </w:t>
      </w:r>
      <w:r w:rsidR="00027B3F" w:rsidRPr="00A3772D">
        <w:rPr>
          <w:color w:val="000099"/>
        </w:rPr>
        <w:t>z 2023 r. poz. 1610, z późn. zm.</w:t>
      </w:r>
      <w:r w:rsidRPr="00A3772D">
        <w:rPr>
          <w:color w:val="000099"/>
        </w:rPr>
        <w:t>),</w:t>
      </w:r>
    </w:p>
    <w:p w:rsidR="00EF3FEF" w:rsidRPr="00A3772D" w:rsidRDefault="00EF3FEF" w:rsidP="009D55C9">
      <w:pPr>
        <w:pStyle w:val="Akapitzlist"/>
        <w:numPr>
          <w:ilvl w:val="0"/>
          <w:numId w:val="25"/>
        </w:numPr>
        <w:rPr>
          <w:color w:val="000099"/>
        </w:rPr>
      </w:pPr>
      <w:r w:rsidRPr="00A3772D">
        <w:rPr>
          <w:color w:val="000099"/>
        </w:rPr>
        <w:t xml:space="preserve">ustawa z dnia 6 lipca 1982 r. o księgach wieczystych i hipotece  </w:t>
      </w:r>
      <w:r w:rsidRPr="00A3772D">
        <w:rPr>
          <w:color w:val="000099"/>
        </w:rPr>
        <w:br/>
        <w:t>(tekst jedn.:</w:t>
      </w:r>
      <w:r w:rsidR="00EF142D" w:rsidRPr="00A3772D">
        <w:rPr>
          <w:color w:val="000099"/>
        </w:rPr>
        <w:t xml:space="preserve"> Dz. U. </w:t>
      </w:r>
      <w:r w:rsidR="004A38A6" w:rsidRPr="00A3772D">
        <w:rPr>
          <w:color w:val="000099"/>
        </w:rPr>
        <w:t>z 2023 r. poz. 1984</w:t>
      </w:r>
      <w:r w:rsidRPr="00A3772D">
        <w:rPr>
          <w:color w:val="000099"/>
        </w:rPr>
        <w:t>)</w:t>
      </w:r>
    </w:p>
    <w:p w:rsidR="00EF3FEF" w:rsidRPr="00A3772D" w:rsidRDefault="00EF3FEF" w:rsidP="00EF3FEF">
      <w:pPr>
        <w:pStyle w:val="Akapitzlist"/>
        <w:ind w:left="765"/>
        <w:rPr>
          <w:color w:val="000099"/>
          <w:sz w:val="8"/>
          <w:szCs w:val="8"/>
        </w:rPr>
      </w:pPr>
    </w:p>
    <w:p w:rsidR="00EF3FEF" w:rsidRPr="00A3772D" w:rsidRDefault="00EF3FEF" w:rsidP="009D55C9">
      <w:pPr>
        <w:pStyle w:val="Akapitzlist"/>
        <w:numPr>
          <w:ilvl w:val="0"/>
          <w:numId w:val="22"/>
        </w:numPr>
        <w:spacing w:after="0"/>
        <w:rPr>
          <w:color w:val="000099"/>
        </w:rPr>
      </w:pPr>
      <w:r w:rsidRPr="00A3772D">
        <w:rPr>
          <w:i/>
          <w:color w:val="000099"/>
        </w:rPr>
        <w:t xml:space="preserve"> literatura podstawowa:</w:t>
      </w:r>
    </w:p>
    <w:p w:rsidR="00EF3FEF" w:rsidRPr="00A3772D" w:rsidRDefault="00EF142D" w:rsidP="004A38A6">
      <w:pPr>
        <w:pStyle w:val="Akapitzlist"/>
        <w:numPr>
          <w:ilvl w:val="0"/>
          <w:numId w:val="23"/>
        </w:numPr>
        <w:spacing w:after="0"/>
        <w:ind w:left="426" w:hanging="142"/>
        <w:rPr>
          <w:color w:val="000099"/>
        </w:rPr>
      </w:pPr>
      <w:r w:rsidRPr="00A3772D">
        <w:rPr>
          <w:color w:val="000099"/>
        </w:rPr>
        <w:t xml:space="preserve"> </w:t>
      </w:r>
      <w:r w:rsidR="00EF3FEF" w:rsidRPr="00A3772D">
        <w:rPr>
          <w:color w:val="000099"/>
        </w:rPr>
        <w:t xml:space="preserve">Edward Gniewek, </w:t>
      </w:r>
      <w:r w:rsidR="00EF3FEF" w:rsidRPr="00A3772D">
        <w:rPr>
          <w:i/>
          <w:color w:val="000099"/>
        </w:rPr>
        <w:t>Prawo rzeczowe</w:t>
      </w:r>
      <w:r w:rsidR="00EF3FEF" w:rsidRPr="00A3772D">
        <w:rPr>
          <w:color w:val="000099"/>
        </w:rPr>
        <w:t xml:space="preserve">, </w:t>
      </w:r>
      <w:r w:rsidRPr="00A3772D">
        <w:rPr>
          <w:color w:val="000099"/>
        </w:rPr>
        <w:t xml:space="preserve">wydanie 14., wydawnictwo C.H.BECK, Warszawa 2022    </w:t>
      </w:r>
      <w:r w:rsidRPr="00A3772D">
        <w:rPr>
          <w:bCs/>
          <w:color w:val="000099"/>
        </w:rPr>
        <w:t xml:space="preserve"> </w:t>
      </w:r>
      <w:r w:rsidR="00EF3FEF" w:rsidRPr="00A3772D">
        <w:rPr>
          <w:bCs/>
          <w:color w:val="000099"/>
        </w:rPr>
        <w:t xml:space="preserve"> </w:t>
      </w:r>
    </w:p>
    <w:p w:rsidR="00EF3FEF" w:rsidRPr="00A3772D" w:rsidRDefault="00EF3FEF" w:rsidP="009D55C9">
      <w:pPr>
        <w:pStyle w:val="Akapitzlist"/>
        <w:numPr>
          <w:ilvl w:val="0"/>
          <w:numId w:val="22"/>
        </w:numPr>
        <w:spacing w:after="0"/>
        <w:jc w:val="both"/>
        <w:rPr>
          <w:bCs/>
          <w:i/>
          <w:color w:val="000099"/>
        </w:rPr>
      </w:pPr>
      <w:r w:rsidRPr="00A3772D">
        <w:rPr>
          <w:bCs/>
          <w:i/>
          <w:color w:val="000099"/>
        </w:rPr>
        <w:t>literatura uzupełniająca (do wyboru; nieobowiązkowa):</w:t>
      </w:r>
    </w:p>
    <w:p w:rsidR="00EF3FEF" w:rsidRPr="00A3772D" w:rsidRDefault="00EF3FEF" w:rsidP="009D55C9">
      <w:pPr>
        <w:pStyle w:val="Akapitzlist"/>
        <w:numPr>
          <w:ilvl w:val="0"/>
          <w:numId w:val="23"/>
        </w:numPr>
        <w:spacing w:after="0"/>
        <w:rPr>
          <w:bCs/>
          <w:color w:val="000099"/>
          <w:lang w:bidi="pl-PL"/>
        </w:rPr>
      </w:pPr>
      <w:r w:rsidRPr="00A3772D">
        <w:rPr>
          <w:bCs/>
          <w:color w:val="000099"/>
          <w:lang w:bidi="pl-PL"/>
        </w:rPr>
        <w:t xml:space="preserve">Teresa Mróz, Agata Zając, </w:t>
      </w:r>
      <w:r w:rsidRPr="00A3772D">
        <w:rPr>
          <w:bCs/>
          <w:i/>
          <w:color w:val="000099"/>
          <w:lang w:bidi="pl-PL"/>
        </w:rPr>
        <w:t>Prawo cywilne. Część ogólna i prawo rzeczowe. Kazusy</w:t>
      </w:r>
      <w:r w:rsidRPr="00A3772D">
        <w:rPr>
          <w:bCs/>
          <w:color w:val="000099"/>
          <w:lang w:bidi="pl-PL"/>
        </w:rPr>
        <w:t>, wydanie czwarte, wydawnictwo Wolters Kluwer Polska, Warszawa 20</w:t>
      </w:r>
      <w:r w:rsidR="009D55C9" w:rsidRPr="00A3772D">
        <w:rPr>
          <w:bCs/>
          <w:color w:val="000099"/>
          <w:lang w:bidi="pl-PL"/>
        </w:rPr>
        <w:t>20</w:t>
      </w:r>
    </w:p>
    <w:p w:rsidR="004A38A6" w:rsidRPr="00A3772D" w:rsidRDefault="00EF3FEF" w:rsidP="004A38A6">
      <w:pPr>
        <w:pStyle w:val="Akapitzlist"/>
        <w:numPr>
          <w:ilvl w:val="0"/>
          <w:numId w:val="23"/>
        </w:numPr>
        <w:spacing w:after="0"/>
        <w:jc w:val="both"/>
        <w:rPr>
          <w:bCs/>
          <w:color w:val="000099"/>
          <w:lang w:bidi="pl-PL"/>
        </w:rPr>
      </w:pPr>
      <w:r w:rsidRPr="00A3772D">
        <w:rPr>
          <w:bCs/>
          <w:color w:val="000099"/>
          <w:lang w:bidi="pl-PL"/>
        </w:rPr>
        <w:t xml:space="preserve">Joanna Kuźmicka - Sulikowska, </w:t>
      </w:r>
      <w:r w:rsidRPr="00A3772D">
        <w:rPr>
          <w:bCs/>
          <w:i/>
          <w:color w:val="000099"/>
          <w:lang w:bidi="pl-PL"/>
        </w:rPr>
        <w:t>Prawo rzeczowe. Pytania i odpowiedzi</w:t>
      </w:r>
      <w:r w:rsidRPr="00A3772D">
        <w:rPr>
          <w:bCs/>
          <w:color w:val="000099"/>
          <w:lang w:bidi="pl-PL"/>
        </w:rPr>
        <w:t xml:space="preserve">, </w:t>
      </w:r>
      <w:r w:rsidR="004A38A6" w:rsidRPr="00A3772D">
        <w:rPr>
          <w:bCs/>
          <w:color w:val="000099"/>
          <w:lang w:bidi="pl-PL"/>
        </w:rPr>
        <w:t xml:space="preserve">wydanie pierwsze, wydawnictwo </w:t>
      </w:r>
      <w:hyperlink r:id="rId12" w:tgtFrame="_self" w:tooltip="Wolters Kluwer Polska" w:history="1">
        <w:r w:rsidR="004A38A6" w:rsidRPr="00A3772D">
          <w:rPr>
            <w:rStyle w:val="Hipercze"/>
            <w:bCs/>
            <w:color w:val="000099"/>
            <w:u w:val="none"/>
            <w:lang w:bidi="pl-PL"/>
          </w:rPr>
          <w:t>Wolters Kluwer Polska</w:t>
        </w:r>
      </w:hyperlink>
      <w:r w:rsidR="004A38A6" w:rsidRPr="00A3772D">
        <w:rPr>
          <w:bCs/>
          <w:color w:val="000099"/>
          <w:lang w:bidi="pl-PL"/>
        </w:rPr>
        <w:t xml:space="preserve">, Warszawa 2023 </w:t>
      </w:r>
      <w:r w:rsidR="004A38A6" w:rsidRPr="00A3772D">
        <w:rPr>
          <w:bCs/>
          <w:i/>
          <w:color w:val="000099"/>
          <w:lang w:bidi="pl-PL"/>
        </w:rPr>
        <w:t xml:space="preserve"> </w:t>
      </w:r>
    </w:p>
    <w:p w:rsidR="00EF3FEF" w:rsidRPr="00A3772D" w:rsidRDefault="004A38A6" w:rsidP="004A38A6">
      <w:pPr>
        <w:pStyle w:val="Akapitzlist"/>
        <w:spacing w:after="0"/>
        <w:ind w:left="1125"/>
        <w:rPr>
          <w:bCs/>
          <w:color w:val="000099"/>
          <w:lang w:bidi="pl-PL"/>
        </w:rPr>
      </w:pPr>
      <w:r w:rsidRPr="00A3772D">
        <w:rPr>
          <w:bCs/>
          <w:color w:val="000099"/>
          <w:lang w:bidi="pl-PL"/>
        </w:rPr>
        <w:t xml:space="preserve"> </w:t>
      </w:r>
    </w:p>
    <w:p w:rsidR="00526B85" w:rsidRPr="00A3772D" w:rsidRDefault="00526B85" w:rsidP="00A54544">
      <w:pPr>
        <w:spacing w:after="0"/>
        <w:ind w:left="142"/>
        <w:rPr>
          <w:rFonts w:cstheme="minorHAnsi"/>
          <w:color w:val="000099"/>
        </w:rPr>
      </w:pPr>
    </w:p>
    <w:sectPr w:rsidR="00526B85" w:rsidRPr="00A3772D" w:rsidSect="000B05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394" w:rsidRDefault="00387394" w:rsidP="00616552">
      <w:pPr>
        <w:spacing w:after="0" w:line="240" w:lineRule="auto"/>
      </w:pPr>
      <w:r>
        <w:separator/>
      </w:r>
    </w:p>
  </w:endnote>
  <w:endnote w:type="continuationSeparator" w:id="1">
    <w:p w:rsidR="00387394" w:rsidRDefault="00387394" w:rsidP="0061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0732754"/>
      <w:docPartObj>
        <w:docPartGallery w:val="Page Numbers (Bottom of Page)"/>
        <w:docPartUnique/>
      </w:docPartObj>
    </w:sdtPr>
    <w:sdtContent>
      <w:p w:rsidR="00616552" w:rsidRDefault="006823B6">
        <w:pPr>
          <w:pStyle w:val="Stopka"/>
          <w:jc w:val="right"/>
        </w:pPr>
        <w:r>
          <w:fldChar w:fldCharType="begin"/>
        </w:r>
        <w:r w:rsidR="00616552">
          <w:instrText>PAGE   \* MERGEFORMAT</w:instrText>
        </w:r>
        <w:r>
          <w:fldChar w:fldCharType="separate"/>
        </w:r>
        <w:r w:rsidR="000B0190">
          <w:rPr>
            <w:noProof/>
          </w:rPr>
          <w:t>3</w:t>
        </w:r>
        <w:r>
          <w:fldChar w:fldCharType="end"/>
        </w:r>
      </w:p>
    </w:sdtContent>
  </w:sdt>
  <w:p w:rsidR="00616552" w:rsidRDefault="0061655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394" w:rsidRDefault="00387394" w:rsidP="00616552">
      <w:pPr>
        <w:spacing w:after="0" w:line="240" w:lineRule="auto"/>
      </w:pPr>
      <w:r>
        <w:separator/>
      </w:r>
    </w:p>
  </w:footnote>
  <w:footnote w:type="continuationSeparator" w:id="1">
    <w:p w:rsidR="00387394" w:rsidRDefault="00387394" w:rsidP="00616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865"/>
    <w:multiLevelType w:val="hybridMultilevel"/>
    <w:tmpl w:val="B0787A34"/>
    <w:lvl w:ilvl="0" w:tplc="3C62DF9A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16664DE"/>
    <w:multiLevelType w:val="hybridMultilevel"/>
    <w:tmpl w:val="74A2EBEE"/>
    <w:lvl w:ilvl="0" w:tplc="234C7560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4585A5D"/>
    <w:multiLevelType w:val="hybridMultilevel"/>
    <w:tmpl w:val="E4CE5362"/>
    <w:lvl w:ilvl="0" w:tplc="C5BA0302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7DA7723"/>
    <w:multiLevelType w:val="hybridMultilevel"/>
    <w:tmpl w:val="25D60848"/>
    <w:lvl w:ilvl="0" w:tplc="DAD0DD7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13F6151"/>
    <w:multiLevelType w:val="hybridMultilevel"/>
    <w:tmpl w:val="8070E2C0"/>
    <w:lvl w:ilvl="0" w:tplc="AA0C41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3E589E"/>
    <w:multiLevelType w:val="hybridMultilevel"/>
    <w:tmpl w:val="C4B02258"/>
    <w:lvl w:ilvl="0" w:tplc="2E70DC7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4BA5B7D"/>
    <w:multiLevelType w:val="hybridMultilevel"/>
    <w:tmpl w:val="68EEEAE8"/>
    <w:lvl w:ilvl="0" w:tplc="B0BA3E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DA3152"/>
    <w:multiLevelType w:val="hybridMultilevel"/>
    <w:tmpl w:val="A5C02F8E"/>
    <w:lvl w:ilvl="0" w:tplc="E1ECCC86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89E0BF0"/>
    <w:multiLevelType w:val="hybridMultilevel"/>
    <w:tmpl w:val="CE0AE15E"/>
    <w:lvl w:ilvl="0" w:tplc="E436784E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1AF26F0E"/>
    <w:multiLevelType w:val="hybridMultilevel"/>
    <w:tmpl w:val="D3F630D0"/>
    <w:lvl w:ilvl="0" w:tplc="A8E868B8">
      <w:start w:val="1"/>
      <w:numFmt w:val="lowerLetter"/>
      <w:lvlText w:val="%1)"/>
      <w:lvlJc w:val="left"/>
      <w:pPr>
        <w:ind w:left="1023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124042"/>
    <w:multiLevelType w:val="hybridMultilevel"/>
    <w:tmpl w:val="ACF234DE"/>
    <w:lvl w:ilvl="0" w:tplc="755A91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223AD"/>
    <w:multiLevelType w:val="hybridMultilevel"/>
    <w:tmpl w:val="7A26639E"/>
    <w:lvl w:ilvl="0" w:tplc="FC54BF4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3365E"/>
    <w:multiLevelType w:val="hybridMultilevel"/>
    <w:tmpl w:val="466E4882"/>
    <w:lvl w:ilvl="0" w:tplc="6E80C0F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45A62844"/>
    <w:multiLevelType w:val="hybridMultilevel"/>
    <w:tmpl w:val="E0B4EA08"/>
    <w:lvl w:ilvl="0" w:tplc="1EA403BE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469D2B84"/>
    <w:multiLevelType w:val="hybridMultilevel"/>
    <w:tmpl w:val="0C9E67C0"/>
    <w:lvl w:ilvl="0" w:tplc="A7946B3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D7BDA"/>
    <w:multiLevelType w:val="hybridMultilevel"/>
    <w:tmpl w:val="1B0E4822"/>
    <w:lvl w:ilvl="0" w:tplc="8048D66A">
      <w:start w:val="1"/>
      <w:numFmt w:val="decimal"/>
      <w:lvlText w:val="%1)"/>
      <w:lvlJc w:val="left"/>
      <w:pPr>
        <w:ind w:left="112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4D255AD2"/>
    <w:multiLevelType w:val="hybridMultilevel"/>
    <w:tmpl w:val="2FE83C28"/>
    <w:lvl w:ilvl="0" w:tplc="ACC48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F299E"/>
    <w:multiLevelType w:val="hybridMultilevel"/>
    <w:tmpl w:val="80CCBB82"/>
    <w:lvl w:ilvl="0" w:tplc="1B1C82FC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B09A0"/>
    <w:multiLevelType w:val="hybridMultilevel"/>
    <w:tmpl w:val="E098A8EA"/>
    <w:lvl w:ilvl="0" w:tplc="60C4AD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167E1"/>
    <w:multiLevelType w:val="hybridMultilevel"/>
    <w:tmpl w:val="A9FEFDB0"/>
    <w:lvl w:ilvl="0" w:tplc="F9E0A858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62FD512D"/>
    <w:multiLevelType w:val="hybridMultilevel"/>
    <w:tmpl w:val="718A4106"/>
    <w:lvl w:ilvl="0" w:tplc="D862B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F72128"/>
    <w:multiLevelType w:val="hybridMultilevel"/>
    <w:tmpl w:val="8FBA6A0E"/>
    <w:lvl w:ilvl="0" w:tplc="2000210E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69F94B80"/>
    <w:multiLevelType w:val="hybridMultilevel"/>
    <w:tmpl w:val="E4E6FAB2"/>
    <w:lvl w:ilvl="0" w:tplc="69B4A09A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6B72315E"/>
    <w:multiLevelType w:val="hybridMultilevel"/>
    <w:tmpl w:val="94E0FB16"/>
    <w:lvl w:ilvl="0" w:tplc="E44CB2D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6F2F3273"/>
    <w:multiLevelType w:val="hybridMultilevel"/>
    <w:tmpl w:val="FC829EFA"/>
    <w:lvl w:ilvl="0" w:tplc="F9E0A858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6F5E2704"/>
    <w:multiLevelType w:val="hybridMultilevel"/>
    <w:tmpl w:val="B642B0C4"/>
    <w:lvl w:ilvl="0" w:tplc="418CE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A57577"/>
    <w:multiLevelType w:val="hybridMultilevel"/>
    <w:tmpl w:val="A9746472"/>
    <w:lvl w:ilvl="0" w:tplc="55FC1832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7B222BFD"/>
    <w:multiLevelType w:val="hybridMultilevel"/>
    <w:tmpl w:val="08B0A42A"/>
    <w:lvl w:ilvl="0" w:tplc="65FE3476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7"/>
  </w:num>
  <w:num w:numId="3">
    <w:abstractNumId w:val="23"/>
  </w:num>
  <w:num w:numId="4">
    <w:abstractNumId w:val="19"/>
  </w:num>
  <w:num w:numId="5">
    <w:abstractNumId w:val="24"/>
  </w:num>
  <w:num w:numId="6">
    <w:abstractNumId w:val="14"/>
  </w:num>
  <w:num w:numId="7">
    <w:abstractNumId w:val="26"/>
  </w:num>
  <w:num w:numId="8">
    <w:abstractNumId w:val="12"/>
  </w:num>
  <w:num w:numId="9">
    <w:abstractNumId w:val="1"/>
  </w:num>
  <w:num w:numId="10">
    <w:abstractNumId w:val="10"/>
  </w:num>
  <w:num w:numId="11">
    <w:abstractNumId w:val="22"/>
  </w:num>
  <w:num w:numId="12">
    <w:abstractNumId w:val="3"/>
  </w:num>
  <w:num w:numId="13">
    <w:abstractNumId w:val="2"/>
  </w:num>
  <w:num w:numId="14">
    <w:abstractNumId w:val="20"/>
  </w:num>
  <w:num w:numId="15">
    <w:abstractNumId w:val="0"/>
  </w:num>
  <w:num w:numId="16">
    <w:abstractNumId w:val="8"/>
  </w:num>
  <w:num w:numId="17">
    <w:abstractNumId w:val="9"/>
  </w:num>
  <w:num w:numId="18">
    <w:abstractNumId w:val="21"/>
  </w:num>
  <w:num w:numId="19">
    <w:abstractNumId w:val="18"/>
  </w:num>
  <w:num w:numId="20">
    <w:abstractNumId w:val="6"/>
  </w:num>
  <w:num w:numId="21">
    <w:abstractNumId w:val="4"/>
  </w:num>
  <w:num w:numId="22">
    <w:abstractNumId w:val="27"/>
  </w:num>
  <w:num w:numId="23">
    <w:abstractNumId w:val="13"/>
  </w:num>
  <w:num w:numId="24">
    <w:abstractNumId w:val="11"/>
  </w:num>
  <w:num w:numId="25">
    <w:abstractNumId w:val="5"/>
  </w:num>
  <w:num w:numId="26">
    <w:abstractNumId w:val="25"/>
  </w:num>
  <w:num w:numId="27">
    <w:abstractNumId w:val="15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0933"/>
    <w:rsid w:val="00027B3F"/>
    <w:rsid w:val="000454E0"/>
    <w:rsid w:val="00045851"/>
    <w:rsid w:val="0005632A"/>
    <w:rsid w:val="00081A5E"/>
    <w:rsid w:val="000830B2"/>
    <w:rsid w:val="000A5B05"/>
    <w:rsid w:val="000B0190"/>
    <w:rsid w:val="000B05E3"/>
    <w:rsid w:val="000D4A70"/>
    <w:rsid w:val="00105AC9"/>
    <w:rsid w:val="00107A6D"/>
    <w:rsid w:val="001119F7"/>
    <w:rsid w:val="001165D2"/>
    <w:rsid w:val="00125340"/>
    <w:rsid w:val="001444F1"/>
    <w:rsid w:val="00150FD8"/>
    <w:rsid w:val="00162044"/>
    <w:rsid w:val="00177024"/>
    <w:rsid w:val="00190A13"/>
    <w:rsid w:val="001942DE"/>
    <w:rsid w:val="001943BD"/>
    <w:rsid w:val="001B102D"/>
    <w:rsid w:val="001B3D48"/>
    <w:rsid w:val="001D154D"/>
    <w:rsid w:val="001F3182"/>
    <w:rsid w:val="00203594"/>
    <w:rsid w:val="0022237C"/>
    <w:rsid w:val="00273B92"/>
    <w:rsid w:val="00273CB6"/>
    <w:rsid w:val="00280966"/>
    <w:rsid w:val="00284BE6"/>
    <w:rsid w:val="00296125"/>
    <w:rsid w:val="002D66AD"/>
    <w:rsid w:val="002F7381"/>
    <w:rsid w:val="00352E27"/>
    <w:rsid w:val="00371EB6"/>
    <w:rsid w:val="00387394"/>
    <w:rsid w:val="003A202A"/>
    <w:rsid w:val="003C0F8C"/>
    <w:rsid w:val="003C54EF"/>
    <w:rsid w:val="003C6020"/>
    <w:rsid w:val="003E5BC1"/>
    <w:rsid w:val="003F03F1"/>
    <w:rsid w:val="00400175"/>
    <w:rsid w:val="004220AA"/>
    <w:rsid w:val="00423526"/>
    <w:rsid w:val="004278F2"/>
    <w:rsid w:val="004A38A6"/>
    <w:rsid w:val="004A4EBF"/>
    <w:rsid w:val="004B7A7D"/>
    <w:rsid w:val="004C4664"/>
    <w:rsid w:val="004E77F4"/>
    <w:rsid w:val="00510A0D"/>
    <w:rsid w:val="00526B85"/>
    <w:rsid w:val="0054790D"/>
    <w:rsid w:val="005515EE"/>
    <w:rsid w:val="00555EA4"/>
    <w:rsid w:val="00586B6B"/>
    <w:rsid w:val="005A5E4B"/>
    <w:rsid w:val="005A77AF"/>
    <w:rsid w:val="005D30C4"/>
    <w:rsid w:val="006104F3"/>
    <w:rsid w:val="00616552"/>
    <w:rsid w:val="006213C6"/>
    <w:rsid w:val="00653FBC"/>
    <w:rsid w:val="00666974"/>
    <w:rsid w:val="00677CD2"/>
    <w:rsid w:val="006823B6"/>
    <w:rsid w:val="0069223A"/>
    <w:rsid w:val="0069596D"/>
    <w:rsid w:val="006D0933"/>
    <w:rsid w:val="00700EBA"/>
    <w:rsid w:val="007813E0"/>
    <w:rsid w:val="007B112E"/>
    <w:rsid w:val="007D057A"/>
    <w:rsid w:val="007D42FA"/>
    <w:rsid w:val="007D7C54"/>
    <w:rsid w:val="007E3A85"/>
    <w:rsid w:val="007F3755"/>
    <w:rsid w:val="007F78D8"/>
    <w:rsid w:val="00827C3E"/>
    <w:rsid w:val="008648BF"/>
    <w:rsid w:val="00890FA3"/>
    <w:rsid w:val="00897A5A"/>
    <w:rsid w:val="008A0556"/>
    <w:rsid w:val="008B08B2"/>
    <w:rsid w:val="008B521C"/>
    <w:rsid w:val="008E4267"/>
    <w:rsid w:val="008F7093"/>
    <w:rsid w:val="009154D7"/>
    <w:rsid w:val="009276F4"/>
    <w:rsid w:val="00980B76"/>
    <w:rsid w:val="00990627"/>
    <w:rsid w:val="009B736B"/>
    <w:rsid w:val="009D55C9"/>
    <w:rsid w:val="009E4ACA"/>
    <w:rsid w:val="00A213C7"/>
    <w:rsid w:val="00A36B49"/>
    <w:rsid w:val="00A3772D"/>
    <w:rsid w:val="00A52FB1"/>
    <w:rsid w:val="00A54544"/>
    <w:rsid w:val="00A5667B"/>
    <w:rsid w:val="00A61B1E"/>
    <w:rsid w:val="00A862B3"/>
    <w:rsid w:val="00AB534C"/>
    <w:rsid w:val="00AB7576"/>
    <w:rsid w:val="00AC54F2"/>
    <w:rsid w:val="00AD531B"/>
    <w:rsid w:val="00B14E29"/>
    <w:rsid w:val="00B940C4"/>
    <w:rsid w:val="00BC6258"/>
    <w:rsid w:val="00BD55F1"/>
    <w:rsid w:val="00BE20EA"/>
    <w:rsid w:val="00BE45A1"/>
    <w:rsid w:val="00C1663E"/>
    <w:rsid w:val="00C1774D"/>
    <w:rsid w:val="00C57E2F"/>
    <w:rsid w:val="00C71320"/>
    <w:rsid w:val="00C90E3E"/>
    <w:rsid w:val="00CD2492"/>
    <w:rsid w:val="00CD44B4"/>
    <w:rsid w:val="00CE305F"/>
    <w:rsid w:val="00D00E68"/>
    <w:rsid w:val="00D026B8"/>
    <w:rsid w:val="00D2428B"/>
    <w:rsid w:val="00D8220C"/>
    <w:rsid w:val="00D93959"/>
    <w:rsid w:val="00DA71DB"/>
    <w:rsid w:val="00DA71ED"/>
    <w:rsid w:val="00DB1397"/>
    <w:rsid w:val="00DD539F"/>
    <w:rsid w:val="00E01B69"/>
    <w:rsid w:val="00E17773"/>
    <w:rsid w:val="00E23EF8"/>
    <w:rsid w:val="00E25BD6"/>
    <w:rsid w:val="00E339AD"/>
    <w:rsid w:val="00E43EA9"/>
    <w:rsid w:val="00E72EDB"/>
    <w:rsid w:val="00E82BE8"/>
    <w:rsid w:val="00E85C4E"/>
    <w:rsid w:val="00EF142D"/>
    <w:rsid w:val="00EF3FEF"/>
    <w:rsid w:val="00F03225"/>
    <w:rsid w:val="00F158E4"/>
    <w:rsid w:val="00F5150B"/>
    <w:rsid w:val="00FE480E"/>
    <w:rsid w:val="00FF176C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5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E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7E2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6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552"/>
  </w:style>
  <w:style w:type="paragraph" w:styleId="Stopka">
    <w:name w:val="footer"/>
    <w:basedOn w:val="Normalny"/>
    <w:link w:val="StopkaZnak"/>
    <w:uiPriority w:val="99"/>
    <w:unhideWhenUsed/>
    <w:rsid w:val="00616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552"/>
  </w:style>
  <w:style w:type="character" w:customStyle="1" w:styleId="Spistreci">
    <w:name w:val="Spis treści"/>
    <w:basedOn w:val="Domylnaczcionkaakapitu"/>
    <w:rsid w:val="0078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nfo.pl/wydawnictwa/wolters-kluwer-polska,1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ofinfo.pl/wydawnictwa/wolters-kluwer-polska,1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finfo.pl/wydawnictwa/wolters-kluwer-polska,1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rofinfo.pl/wydawnictwa/wolters-kluwer-polska,1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ofinfo.pl/wydawnictwa/wolters-kluwer-polska,1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70BB1-F594-42B6-9C5D-E6ED916D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969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5</cp:revision>
  <dcterms:created xsi:type="dcterms:W3CDTF">2023-10-15T16:20:00Z</dcterms:created>
  <dcterms:modified xsi:type="dcterms:W3CDTF">2023-10-15T17:38:00Z</dcterms:modified>
</cp:coreProperties>
</file>