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EBC3C" w14:textId="43628FBB" w:rsidR="004C252D" w:rsidRPr="00514AAF" w:rsidRDefault="00514AAF" w:rsidP="00514A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AAF">
        <w:rPr>
          <w:rFonts w:ascii="Times New Roman" w:hAnsi="Times New Roman" w:cs="Times New Roman"/>
          <w:b/>
          <w:bCs/>
          <w:sz w:val="24"/>
          <w:szCs w:val="24"/>
        </w:rPr>
        <w:t>Ochrona dóbr osobistych</w:t>
      </w:r>
    </w:p>
    <w:p w14:paraId="29E76780" w14:textId="77777777" w:rsidR="00514AAF" w:rsidRPr="00514AAF" w:rsidRDefault="00514AAF" w:rsidP="00514A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70C02E" w14:textId="097C0161" w:rsidR="00BE3320" w:rsidRDefault="00514AAF" w:rsidP="00BE33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6B4A40">
        <w:rPr>
          <w:rFonts w:ascii="Times New Roman" w:hAnsi="Times New Roman" w:cs="Times New Roman"/>
          <w:sz w:val="24"/>
          <w:szCs w:val="24"/>
        </w:rPr>
        <w:t>czerwcu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B4A4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z Janem K. zaczęli często kontaktować się </w:t>
      </w:r>
      <w:r w:rsidR="00BE3320">
        <w:rPr>
          <w:rFonts w:ascii="Times New Roman" w:hAnsi="Times New Roman" w:cs="Times New Roman"/>
          <w:sz w:val="24"/>
          <w:szCs w:val="24"/>
        </w:rPr>
        <w:t xml:space="preserve">telefonicznie </w:t>
      </w:r>
      <w:r>
        <w:rPr>
          <w:rFonts w:ascii="Times New Roman" w:hAnsi="Times New Roman" w:cs="Times New Roman"/>
          <w:sz w:val="24"/>
          <w:szCs w:val="24"/>
        </w:rPr>
        <w:t>pracownicy spółki ABC Sp. z o.o, wzywając go do zapłaty długów z tytułu niezapłaconych należności za korzystanie z telefonu komórkowego, które to wierzytelności spółka ABC Sp. z o.o. kupiła od operatora X.</w:t>
      </w:r>
      <w:r w:rsidR="00BE3320">
        <w:rPr>
          <w:rFonts w:ascii="Times New Roman" w:hAnsi="Times New Roman" w:cs="Times New Roman"/>
          <w:sz w:val="24"/>
          <w:szCs w:val="24"/>
        </w:rPr>
        <w:t xml:space="preserve"> Jan K. zaczął również otrzymywać na pisemne wezwania do zapłaty w/w długów, w których spółka ABC Sp. z o.o. groziła – w razie braku zapłaty - skierowaniem sprawy na drogę postępowania sądowego.</w:t>
      </w:r>
    </w:p>
    <w:p w14:paraId="5D0D626B" w14:textId="27D0C3CD" w:rsidR="00514AAF" w:rsidRDefault="00514AAF" w:rsidP="00BE33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 K. za każdym razem wyjaśniał, że ma zawartą umowę z operatorem X dotyczącą świadczenia usług telekomunikacyjnych tylko na jeden numer telefonu (którego Jan K. używa) i że nie ma żadnych zaległości z tego tytułu wobec operatora X, bo należności za świadczenie usług telekomunikacyjnych reguluje poprzez polecenie zapłaty (stałe zlecenie w banku). Działania pracowników ABC Sp. z o.o. nie ustawały, więc Jan K. zgłosił sprawę na policji. W toku dochodzenia ustalono, że osoba o nieustalonej tożsamości zawarła umowę o świadczenie usług telekomunikacyjnych operatorem X, posługując się danymi Jana K. i podpisując się na umowie „Jan K.”. Biegły </w:t>
      </w:r>
      <w:r w:rsidR="00BE3320">
        <w:rPr>
          <w:rFonts w:ascii="Times New Roman" w:hAnsi="Times New Roman" w:cs="Times New Roman"/>
          <w:sz w:val="24"/>
          <w:szCs w:val="24"/>
        </w:rPr>
        <w:t xml:space="preserve">grafolog </w:t>
      </w:r>
      <w:r>
        <w:rPr>
          <w:rFonts w:ascii="Times New Roman" w:hAnsi="Times New Roman" w:cs="Times New Roman"/>
          <w:sz w:val="24"/>
          <w:szCs w:val="24"/>
        </w:rPr>
        <w:t xml:space="preserve">ustalił, że w/w podpisu z całą pewnością nie złożył Jan K. </w:t>
      </w:r>
    </w:p>
    <w:p w14:paraId="24E215C8" w14:textId="7FC386B2" w:rsidR="00514AAF" w:rsidRDefault="006B4A40" w:rsidP="00BE33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Dnia 15.01.2024  r. </w:t>
      </w:r>
      <w:r w:rsidR="00514AAF">
        <w:rPr>
          <w:rFonts w:ascii="Times New Roman" w:hAnsi="Times New Roman" w:cs="Times New Roman"/>
          <w:sz w:val="24"/>
          <w:szCs w:val="24"/>
        </w:rPr>
        <w:t xml:space="preserve">Jan K. </w:t>
      </w:r>
      <w:r w:rsidR="00BE3320">
        <w:rPr>
          <w:rFonts w:ascii="Times New Roman" w:hAnsi="Times New Roman" w:cs="Times New Roman"/>
          <w:sz w:val="24"/>
          <w:szCs w:val="24"/>
        </w:rPr>
        <w:t xml:space="preserve">poinformował </w:t>
      </w:r>
      <w:r>
        <w:rPr>
          <w:rFonts w:ascii="Times New Roman" w:hAnsi="Times New Roman" w:cs="Times New Roman"/>
          <w:sz w:val="24"/>
          <w:szCs w:val="24"/>
        </w:rPr>
        <w:t xml:space="preserve">pisemnie </w:t>
      </w:r>
      <w:r w:rsidR="00BE3320">
        <w:rPr>
          <w:rFonts w:ascii="Times New Roman" w:hAnsi="Times New Roman" w:cs="Times New Roman"/>
          <w:sz w:val="24"/>
          <w:szCs w:val="24"/>
        </w:rPr>
        <w:t xml:space="preserve">o wyniku dochodzenia ABC Sp. z o.o., przesyłając </w:t>
      </w:r>
      <w:r>
        <w:rPr>
          <w:rFonts w:ascii="Times New Roman" w:hAnsi="Times New Roman" w:cs="Times New Roman"/>
          <w:sz w:val="24"/>
          <w:szCs w:val="24"/>
        </w:rPr>
        <w:t xml:space="preserve">listem poleconym swoje obszerne wyjaśnienia, a także </w:t>
      </w:r>
      <w:r w:rsidR="00BE3320">
        <w:rPr>
          <w:rFonts w:ascii="Times New Roman" w:hAnsi="Times New Roman" w:cs="Times New Roman"/>
          <w:sz w:val="24"/>
          <w:szCs w:val="24"/>
        </w:rPr>
        <w:t xml:space="preserve">kopię postanowienia o umorzeniu dochodzenia z powodu niewykrycia sprawcy oraz kopię w/w opinii biegłego grafologa. Niestety ABC Sp. z o.o. nie zaprzestała swoich działań  - do Jana K. nadal dzwonią pracownicy tej spółki, a ponadto otrzymuje on </w:t>
      </w:r>
      <w:r w:rsidR="00800B0A">
        <w:rPr>
          <w:rFonts w:ascii="Times New Roman" w:hAnsi="Times New Roman" w:cs="Times New Roman"/>
          <w:sz w:val="24"/>
          <w:szCs w:val="24"/>
        </w:rPr>
        <w:t xml:space="preserve">nadal </w:t>
      </w:r>
      <w:r w:rsidR="00BE3320">
        <w:rPr>
          <w:rFonts w:ascii="Times New Roman" w:hAnsi="Times New Roman" w:cs="Times New Roman"/>
          <w:sz w:val="24"/>
          <w:szCs w:val="24"/>
        </w:rPr>
        <w:t>pisemne wezwania do zapłaty długu.</w:t>
      </w:r>
    </w:p>
    <w:p w14:paraId="6CA68860" w14:textId="77777777" w:rsidR="00BE3320" w:rsidRDefault="00BE3320" w:rsidP="00BE33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E34FC1" w14:textId="2D4903C0" w:rsidR="00BE3320" w:rsidRPr="00514AAF" w:rsidRDefault="00800B0A" w:rsidP="00BE33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Oceń stan prawny oraz to, jakie uprawnienia przysługują J</w:t>
      </w:r>
      <w:r w:rsidR="00BE3320">
        <w:rPr>
          <w:rFonts w:ascii="Times New Roman" w:hAnsi="Times New Roman" w:cs="Times New Roman"/>
          <w:sz w:val="24"/>
          <w:szCs w:val="24"/>
        </w:rPr>
        <w:t>anowi 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E3320" w:rsidRPr="00514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D87"/>
    <w:rsid w:val="000B1C25"/>
    <w:rsid w:val="004C252D"/>
    <w:rsid w:val="00514AAF"/>
    <w:rsid w:val="005D3A4D"/>
    <w:rsid w:val="006A1E7C"/>
    <w:rsid w:val="006B4A40"/>
    <w:rsid w:val="00800B0A"/>
    <w:rsid w:val="00BE3320"/>
    <w:rsid w:val="00F7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C929B"/>
  <w15:chartTrackingRefBased/>
  <w15:docId w15:val="{67DDF4BE-A344-4E57-B7FA-DC78E687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7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7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7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7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7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7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7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7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7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7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7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7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7D8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7D8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7D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7D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7D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7D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7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7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7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7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7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7D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7D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7D8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7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7D8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7D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Tenenbaum-Kulig</dc:creator>
  <cp:keywords/>
  <dc:description/>
  <cp:lastModifiedBy>Monika Tenenbaum-Kulig</cp:lastModifiedBy>
  <cp:revision>6</cp:revision>
  <dcterms:created xsi:type="dcterms:W3CDTF">2024-05-25T11:09:00Z</dcterms:created>
  <dcterms:modified xsi:type="dcterms:W3CDTF">2024-05-25T11:33:00Z</dcterms:modified>
</cp:coreProperties>
</file>