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C212" w14:textId="77777777" w:rsidR="007F4095" w:rsidRPr="007F4095" w:rsidRDefault="007F4095" w:rsidP="007F409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l-PL"/>
        </w:rPr>
      </w:pPr>
      <w:r w:rsidRPr="007F4095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  <w:t>PROGRAM WYDARZENIA</w:t>
      </w:r>
    </w:p>
    <w:p w14:paraId="2779EF87" w14:textId="77777777" w:rsidR="007F4095" w:rsidRPr="007F4095" w:rsidRDefault="007F4095" w:rsidP="007F409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8249"/>
      </w:tblGrid>
      <w:tr w:rsidR="007F4095" w:rsidRPr="007F4095" w14:paraId="3B1B6257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6D05C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9. młode Forum Prawa Mediów Elektronicznych - </w:t>
            </w:r>
          </w:p>
          <w:p w14:paraId="30D40362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Ogólnopolska Konferencja Naukowa</w:t>
            </w:r>
          </w:p>
          <w:p w14:paraId="509295A6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0"/>
                <w:szCs w:val="20"/>
                <w:lang w:eastAsia="pl-PL"/>
              </w:rPr>
              <w:t>20 marca 2024 r. </w:t>
            </w:r>
          </w:p>
          <w:p w14:paraId="2283F359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0"/>
                <w:szCs w:val="20"/>
                <w:lang w:eastAsia="pl-PL"/>
              </w:rPr>
              <w:t>sala 1D</w:t>
            </w:r>
          </w:p>
        </w:tc>
      </w:tr>
      <w:tr w:rsidR="00054FBB" w:rsidRPr="007F4095" w14:paraId="2735D718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8889C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09:00 -17:00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D9CD2" w14:textId="7886A249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Wystąpienia studentów i doktorantów </w:t>
            </w:r>
          </w:p>
        </w:tc>
      </w:tr>
      <w:tr w:rsidR="007F4095" w:rsidRPr="007F4095" w14:paraId="14484B4E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96D0A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10. Forum Prawa Mediów Elektronicznych </w:t>
            </w:r>
          </w:p>
          <w:p w14:paraId="4E28F0BF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Ogólnopolska Konferencja Naukowa “Sztuczna inteligencja a prawo”</w:t>
            </w:r>
          </w:p>
          <w:p w14:paraId="13A8C09B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0"/>
                <w:szCs w:val="20"/>
                <w:lang w:eastAsia="pl-PL"/>
              </w:rPr>
              <w:t>21 marca 2024 r. </w:t>
            </w:r>
          </w:p>
          <w:p w14:paraId="4BF1BF64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0"/>
                <w:szCs w:val="20"/>
                <w:lang w:eastAsia="pl-PL"/>
              </w:rPr>
              <w:t>sala 2D</w:t>
            </w:r>
          </w:p>
        </w:tc>
      </w:tr>
      <w:tr w:rsidR="00054FBB" w:rsidRPr="007F4095" w14:paraId="4536DF1A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98FF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9:00- 9:30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3482D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Oficjalne otwarcie 10.FPME</w:t>
            </w:r>
          </w:p>
          <w:p w14:paraId="68D4C282" w14:textId="7802E103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Rektor </w:t>
            </w:r>
            <w:proofErr w:type="spellStart"/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UWr</w:t>
            </w:r>
            <w:proofErr w:type="spellEnd"/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, Dziekan </w:t>
            </w:r>
            <w:proofErr w:type="spellStart"/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WPAiE</w:t>
            </w:r>
            <w:proofErr w:type="spellEnd"/>
            <w:r w:rsidR="005A1C93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prof. Jacek Przygodzki</w:t>
            </w: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, Dziekan OIRP we Wrocławiu</w:t>
            </w: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 xml:space="preserve"> - </w:t>
            </w: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Prof. Tomasz Scheffler,  Dziekan ORA we Wrocławiu - adw. Sławomir Krześ, Przewodnicząca Rady Izby Komorniczej we Wrocławiu,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komornik Monika Janus,</w:t>
            </w: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dr Tomasz Białek</w:t>
            </w:r>
            <w:r w:rsidR="00664D9D"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-</w:t>
            </w:r>
            <w:r w:rsidR="00664D9D"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Prezes ZBP</w:t>
            </w:r>
            <w:r w:rsidR="005F775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,</w:t>
            </w:r>
            <w:r w:rsidR="005F7754"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Sebastian Szczepański</w:t>
            </w:r>
            <w:r w:rsidR="00664D9D"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-</w:t>
            </w: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Prezes Currenda, </w:t>
            </w:r>
            <w:r w:rsidR="00B65910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adwokat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R</w:t>
            </w:r>
            <w:r w:rsidR="00B65910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afał</w:t>
            </w:r>
            <w:r w:rsidR="005F775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Olesiński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-partner-</w:t>
            </w:r>
            <w:r w:rsidR="005F775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 Olesiński i wspólnicy</w:t>
            </w:r>
            <w:r w:rsidR="00054FB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, radca prawny </w:t>
            </w:r>
            <w:r w:rsidR="005E0636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Izabela </w:t>
            </w:r>
            <w:r w:rsidR="00054FB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Konopacka </w:t>
            </w:r>
            <w:r w:rsidR="00664D9D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 xml:space="preserve">prezes </w:t>
            </w:r>
            <w:r w:rsidR="00054FB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Federacji Adwokatur Europejskich</w:t>
            </w:r>
          </w:p>
        </w:tc>
      </w:tr>
      <w:tr w:rsidR="00054FBB" w:rsidRPr="007F4095" w14:paraId="3C773B8B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9B52C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9: 30-10:00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832D3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Wykład otwarcia - Orzecznictwo TSUE odnośnie do sztucznej inteligencji.</w:t>
            </w:r>
          </w:p>
          <w:p w14:paraId="3AD29A53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prof. Maciej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Szpunar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  <w:tr w:rsidR="007F4095" w:rsidRPr="007F4095" w14:paraId="71EFF657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411B9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1 - Przetwarzanie danych osobowych a sztuczna inteligencja </w:t>
            </w:r>
          </w:p>
          <w:p w14:paraId="7998B1F5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Moderacja - prof. Grażyna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Szpor</w:t>
            </w:r>
            <w:proofErr w:type="spellEnd"/>
          </w:p>
        </w:tc>
      </w:tr>
      <w:tr w:rsidR="00054FBB" w:rsidRPr="007F4095" w14:paraId="7ABC7825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A6F01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10:00-10:20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3587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RODO i Akt o sztucznej inteligencji  labiryncie prawa unijnego.</w:t>
            </w:r>
          </w:p>
          <w:p w14:paraId="013F76C8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prof. Wojciech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Wiewiórowski</w:t>
            </w:r>
            <w:proofErr w:type="spellEnd"/>
          </w:p>
        </w:tc>
      </w:tr>
      <w:tr w:rsidR="00054FBB" w:rsidRPr="007F4095" w14:paraId="54A68D0F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A2B10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10:20- 10:40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2E159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  <w:lang w:eastAsia="pl-PL"/>
              </w:rPr>
              <w:t>Wykonywanie praw osób, których dane dotyczą, w sytuacji przetwarzania danych osobowych przy pomocy rozwiązań wykorzystujących sztuczną inteligencję. Wybrane aspekty.</w:t>
            </w:r>
          </w:p>
          <w:p w14:paraId="63FBF9AF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dr Paweł Litwiński</w:t>
            </w:r>
          </w:p>
        </w:tc>
      </w:tr>
      <w:tr w:rsidR="00054FBB" w:rsidRPr="007F4095" w14:paraId="0A607C1E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E542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10:40-11:00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F8F5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12121"/>
                <w:sz w:val="20"/>
                <w:szCs w:val="20"/>
                <w:lang w:eastAsia="pl-PL"/>
              </w:rPr>
              <w:t>Cyfrowe archiwa prasowe a wyjątek dziennikarski w RODO i ustawie o ochronie danych osobowych.</w:t>
            </w:r>
          </w:p>
          <w:p w14:paraId="4BDA223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212121"/>
                <w:sz w:val="20"/>
                <w:szCs w:val="20"/>
                <w:lang w:eastAsia="pl-PL"/>
              </w:rPr>
              <w:t>dr Dominik Lubasz</w:t>
            </w:r>
          </w:p>
        </w:tc>
      </w:tr>
      <w:tr w:rsidR="00054FBB" w:rsidRPr="007F4095" w14:paraId="5739A68D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64B57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11:00-11:20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5042C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  <w:lang w:eastAsia="pl-PL"/>
              </w:rPr>
              <w:t>Uprawnienia osób, których dane osobowe dotyczą w Akcie w sprawie danych i ich realizacja w systemach teleinformatycznych.</w:t>
            </w:r>
          </w:p>
          <w:p w14:paraId="0C7DF556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dr hab. Grzegorz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Sibiga</w:t>
            </w:r>
            <w:proofErr w:type="spellEnd"/>
          </w:p>
        </w:tc>
      </w:tr>
      <w:tr w:rsidR="00054FBB" w:rsidRPr="007F4095" w14:paraId="35CAC721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765E8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11:20-11:40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D6AB1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Akt w sprawie sztucznej inteligencji i RODO jako tandem legislacji chroniących dane osobowe.</w:t>
            </w:r>
          </w:p>
          <w:p w14:paraId="4282FA58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adw. Xawery Konarski</w:t>
            </w:r>
          </w:p>
        </w:tc>
      </w:tr>
      <w:tr w:rsidR="00054FBB" w:rsidRPr="007F4095" w14:paraId="4D59D9DA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60991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11:40-12:00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9CB93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Użycie SI a dane biometryczne, profilowanie i zautomatyzowanie decyzji.</w:t>
            </w:r>
          </w:p>
          <w:p w14:paraId="3033C6A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dr Krzysztof Wygoda</w:t>
            </w:r>
          </w:p>
        </w:tc>
      </w:tr>
      <w:tr w:rsidR="00054FBB" w:rsidRPr="007F4095" w14:paraId="7F02A79B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75578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12:00-12:30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684D5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Lunch</w:t>
            </w:r>
          </w:p>
        </w:tc>
      </w:tr>
      <w:tr w:rsidR="007F4095" w:rsidRPr="007F4095" w14:paraId="340BD9EA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E969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2 - Odpowiedzialność za szkody wyrządzone w wyniku użycia sztucznej inteligencji</w:t>
            </w:r>
          </w:p>
          <w:p w14:paraId="1FDB1D9D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Moderacja: prof. dr hab. Piotr Machnikowski</w:t>
            </w:r>
          </w:p>
        </w:tc>
      </w:tr>
      <w:tr w:rsidR="00054FBB" w:rsidRPr="007F4095" w14:paraId="11542CFB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3C398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12:30-12:50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3730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Odpowiedzialność odszkodowawcza za naruszenie prawa do danych osobowych przez AI. </w:t>
            </w:r>
          </w:p>
          <w:p w14:paraId="2E4111C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dr hab. Radosław Strugała, prof.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UWr</w:t>
            </w:r>
            <w:proofErr w:type="spellEnd"/>
          </w:p>
        </w:tc>
      </w:tr>
      <w:tr w:rsidR="00054FBB" w:rsidRPr="007F4095" w14:paraId="6072A75C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E4E4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lastRenderedPageBreak/>
              <w:t>12:50- 13:10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EFE3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  <w:lang w:eastAsia="pl-PL"/>
              </w:rPr>
              <w:t>Dlaczego zasada ryzyka powinna rządzić odpowiedzialnością za systemy sztucznej inteligencji wysokiego ryzyka.</w:t>
            </w:r>
          </w:p>
          <w:p w14:paraId="280B9C29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 xml:space="preserve">dr hab. Magdalena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>Wilejczyk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 xml:space="preserve">, prof.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>UWr</w:t>
            </w:r>
            <w:proofErr w:type="spellEnd"/>
          </w:p>
        </w:tc>
      </w:tr>
      <w:tr w:rsidR="00054FBB" w:rsidRPr="007F4095" w14:paraId="2BDD7A94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B65C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13:10-13:30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CC967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Odpowiedzialność deliktowa za szkody wyrządzone przez pojazdy autonomiczne (uwagi na tle prawa polskiego)”.</w:t>
            </w: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w zakresie deliktów  elektronicznych/internetowych.</w:t>
            </w:r>
          </w:p>
          <w:p w14:paraId="42575826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dr hab. Joanna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Kuźmicka-Sulikowska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, prof.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UWr</w:t>
            </w:r>
            <w:proofErr w:type="spellEnd"/>
          </w:p>
        </w:tc>
      </w:tr>
      <w:tr w:rsidR="007F4095" w:rsidRPr="007F4095" w14:paraId="6E46CD49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45242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3 - Sztuczna inteligencja w sądownictwie</w:t>
            </w:r>
          </w:p>
          <w:p w14:paraId="22C4ADA8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Moderacja: prof. dr hab. Jacek Gołaczyński</w:t>
            </w:r>
            <w:r w:rsidRPr="007F4095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054FBB" w:rsidRPr="007F4095" w14:paraId="705FFD06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E5FC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  <w:lang w:eastAsia="pl-PL"/>
              </w:rPr>
              <w:t>13:30-13:50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C613B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lang w:eastAsia="pl-PL"/>
              </w:rPr>
              <w:t>Sztuczna inteligencja w sądownictwie - opcja czy konieczność?</w:t>
            </w:r>
          </w:p>
          <w:p w14:paraId="235AE06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  <w:lang w:eastAsia="pl-PL"/>
              </w:rPr>
              <w:t>sędzia dr Karolina Rokita, szefowa zespołu DS. cyfryzacji sądownictwa</w:t>
            </w:r>
          </w:p>
        </w:tc>
      </w:tr>
      <w:tr w:rsidR="00054FBB" w:rsidRPr="007F4095" w14:paraId="47339A1E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ACA10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13:50-14:10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69D74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Nowe spojrzenie na wymogi niezależności i niezawisłości w dobie automatyzacji sądownictwa.</w:t>
            </w:r>
          </w:p>
          <w:p w14:paraId="44F35C95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dr Maria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Dymitruk</w:t>
            </w:r>
            <w:proofErr w:type="spellEnd"/>
          </w:p>
        </w:tc>
      </w:tr>
      <w:tr w:rsidR="00054FBB" w:rsidRPr="007F4095" w14:paraId="0CA978E8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C508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14:10-15:10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95C5F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Propozycje Parlamentu Europejskiego oraz Rady Europy w zakresie wykorzystania AI w sądownictwie.</w:t>
            </w:r>
          </w:p>
          <w:p w14:paraId="18799DD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dr Zbigniew Więckowski</w:t>
            </w:r>
          </w:p>
        </w:tc>
      </w:tr>
      <w:tr w:rsidR="00054FBB" w:rsidRPr="007F4095" w14:paraId="7F59A4FC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2569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15:10-15:30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811C7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Standardy demokratycznego państwa prawa a kwestia praktycznego wykorzystania algorytmów sztucznej inteligencji w zakresie funkcjonowania organów wymiaru sprawiedliwość.</w:t>
            </w:r>
          </w:p>
          <w:p w14:paraId="67CEB098" w14:textId="6C10BF18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prof.  Mariusz Jabłoński</w:t>
            </w:r>
          </w:p>
        </w:tc>
      </w:tr>
      <w:tr w:rsidR="00054FBB" w:rsidRPr="007F4095" w14:paraId="16508D1A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B5BB9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15:30-15:50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A8B9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0F0F0F"/>
                <w:sz w:val="20"/>
                <w:szCs w:val="20"/>
                <w:shd w:val="clear" w:color="auto" w:fill="FFFFFF"/>
                <w:lang w:eastAsia="pl-PL"/>
              </w:rPr>
              <w:t>Konwencja Rady Europy w sprawie sztucznej inteligencji, praw człowieka, demokracji i praworządności - założenia i znaczenie projektowanych rozwiązań dla sądownictwa.</w:t>
            </w:r>
          </w:p>
          <w:p w14:paraId="7CE91ED3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prof. Bogdan Fischer</w:t>
            </w:r>
          </w:p>
        </w:tc>
      </w:tr>
      <w:tr w:rsidR="00054FBB" w:rsidRPr="007F4095" w14:paraId="4B1CCC12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1C915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15:50-16:30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BEBAB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0F0F0F"/>
                <w:sz w:val="20"/>
                <w:szCs w:val="20"/>
                <w:shd w:val="clear" w:color="auto" w:fill="FFFFFF"/>
                <w:lang w:eastAsia="pl-PL"/>
              </w:rPr>
              <w:t>Przerwa kawowa</w:t>
            </w:r>
          </w:p>
        </w:tc>
      </w:tr>
      <w:tr w:rsidR="007F4095" w:rsidRPr="007F4095" w14:paraId="7AB9C587" w14:textId="77777777" w:rsidTr="007F409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DBD49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4 - Sztuczna inteligencja w sektorze finansowym</w:t>
            </w:r>
          </w:p>
          <w:p w14:paraId="31E35ED4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Moderacja: </w:t>
            </w: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dr hab. Dariusz Szostek, prof. UŚ</w:t>
            </w:r>
          </w:p>
        </w:tc>
      </w:tr>
      <w:tr w:rsidR="00054FBB" w:rsidRPr="007F4095" w14:paraId="4B001EB4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BB611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16:30-16:50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484E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Wykorzystanie AI w bankowości - aspekty </w:t>
            </w:r>
            <w:proofErr w:type="spellStart"/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praktyczno</w:t>
            </w:r>
            <w:proofErr w:type="spellEnd"/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 -prawne.</w:t>
            </w:r>
          </w:p>
          <w:p w14:paraId="7FCBDD92" w14:textId="25615688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dr Tadeusz Białek,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wiceprzes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 ZB</w:t>
            </w:r>
            <w:r w:rsidR="00664D9D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P</w:t>
            </w:r>
          </w:p>
        </w:tc>
      </w:tr>
      <w:tr w:rsidR="00054FBB" w:rsidRPr="007F4095" w14:paraId="29C07EB2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6B22F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shd w:val="clear" w:color="auto" w:fill="FFFFFF"/>
                <w:lang w:eastAsia="pl-PL"/>
              </w:rPr>
              <w:t>16:50-17:10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0671E" w14:textId="77777777" w:rsidR="00D0067A" w:rsidRPr="007F4095" w:rsidRDefault="00D0067A" w:rsidP="00D0067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Finansowy robot. Jak sztuczna inteligencja zmienia świat finansów.</w:t>
            </w:r>
          </w:p>
          <w:p w14:paraId="19A6A97A" w14:textId="21F0E768" w:rsidR="007F4095" w:rsidRPr="007F4095" w:rsidRDefault="00D0067A" w:rsidP="00D0067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dr Michał Nowakowski</w:t>
            </w:r>
          </w:p>
        </w:tc>
      </w:tr>
      <w:tr w:rsidR="00054FBB" w:rsidRPr="007F4095" w14:paraId="1185157A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9302E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17:10-17:30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A2A0D" w14:textId="6F8E08A7" w:rsidR="00664D9D" w:rsidRPr="00664D9D" w:rsidRDefault="00664D9D" w:rsidP="00D0067A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</w:pPr>
            <w:r w:rsidRPr="00664D9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Sztuczna inteligencja w świetle DORA i NIS2</w:t>
            </w:r>
            <w:r w:rsidRPr="00664D9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6EA3807C" w14:textId="22416E88" w:rsidR="007F4095" w:rsidRPr="007F4095" w:rsidRDefault="00D0067A" w:rsidP="00D0067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mgr Damian Klimas</w:t>
            </w:r>
          </w:p>
        </w:tc>
      </w:tr>
      <w:tr w:rsidR="00054FBB" w:rsidRPr="007F4095" w14:paraId="12C232BD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18B6" w14:textId="305BB48E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17:</w:t>
            </w:r>
            <w:r w:rsidR="00D0067A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3</w:t>
            </w: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0-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0E1C6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Zamknięcie pierwszego dnia konferencji</w:t>
            </w:r>
          </w:p>
        </w:tc>
      </w:tr>
      <w:tr w:rsidR="007F4095" w:rsidRPr="007F4095" w14:paraId="45AC4339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12CEA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10. Forum Prawa Mediów Elektronicznych </w:t>
            </w:r>
          </w:p>
          <w:p w14:paraId="76C4E5F2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Ogólnopolska Konferencja Naukowa “Sztuczna inteligencja a prawo”</w:t>
            </w:r>
          </w:p>
          <w:p w14:paraId="7AB6660D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0"/>
                <w:szCs w:val="20"/>
                <w:lang w:eastAsia="pl-PL"/>
              </w:rPr>
              <w:t>22 marca 2024 r. </w:t>
            </w:r>
          </w:p>
          <w:p w14:paraId="42760BB7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i/>
                <w:iCs/>
                <w:color w:val="333333"/>
                <w:sz w:val="20"/>
                <w:szCs w:val="20"/>
                <w:lang w:eastAsia="pl-PL"/>
              </w:rPr>
              <w:t>sala 2D</w:t>
            </w:r>
          </w:p>
        </w:tc>
      </w:tr>
      <w:tr w:rsidR="007F4095" w:rsidRPr="007F4095" w14:paraId="66EFE099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BB014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5 - Sztuczna inteligencja w pracy prawnika </w:t>
            </w:r>
          </w:p>
          <w:p w14:paraId="7BBEEF51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Moderacja: dr Rafał Skibicki</w:t>
            </w:r>
          </w:p>
        </w:tc>
      </w:tr>
      <w:tr w:rsidR="00054FBB" w:rsidRPr="007F4095" w14:paraId="59AC68DB" w14:textId="77777777" w:rsidTr="007F409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8364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10:00-10:20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6524C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Wykorzystanie AI w postępowaniu dowodowym.</w:t>
            </w:r>
          </w:p>
          <w:p w14:paraId="48E02306" w14:textId="3321DB65" w:rsidR="007F4095" w:rsidRPr="007F4095" w:rsidRDefault="00763E53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Dr hab. </w:t>
            </w:r>
            <w:r w:rsidR="007F4095"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Joanna Studzińska</w:t>
            </w:r>
            <w: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, prof. ALK</w:t>
            </w:r>
          </w:p>
        </w:tc>
      </w:tr>
      <w:tr w:rsidR="00054FBB" w:rsidRPr="007F4095" w14:paraId="30657C0A" w14:textId="77777777" w:rsidTr="007F409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F84E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lastRenderedPageBreak/>
              <w:t>10:20-10:40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B8378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Czy algorytmy zastąpią sędziego?</w:t>
            </w:r>
          </w:p>
          <w:p w14:paraId="394F4060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dr hab. Dariusz Szostek, prof. UŚ</w:t>
            </w:r>
          </w:p>
        </w:tc>
      </w:tr>
      <w:tr w:rsidR="00054FBB" w:rsidRPr="007F4095" w14:paraId="57152EC7" w14:textId="77777777" w:rsidTr="007F409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46B51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10:40-11:00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5DA8C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Wykorzystanie sztucznej inteligencji do poprawy skuteczności egzekucji sądowej.</w:t>
            </w:r>
          </w:p>
          <w:p w14:paraId="52BDD159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komornik Monika Janus </w:t>
            </w:r>
          </w:p>
        </w:tc>
      </w:tr>
      <w:tr w:rsidR="00054FBB" w:rsidRPr="007F4095" w14:paraId="210F765C" w14:textId="77777777" w:rsidTr="007F409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07FBA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11:00-11:20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9B741" w14:textId="0CA07DBF" w:rsidR="00DE046E" w:rsidRDefault="00DE046E" w:rsidP="007F4095">
            <w:p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Inteligentna Egzekucja - AI, która pomaga zwiększyć efektywność postępowań</w:t>
            </w:r>
          </w:p>
          <w:p w14:paraId="12C81662" w14:textId="2C3A3294" w:rsidR="007F4095" w:rsidRPr="007F4095" w:rsidRDefault="00DE046E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Sebastian Szczepański, prezes </w:t>
            </w:r>
            <w:r w:rsidR="007F4095"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Currenda sp. z o.o.</w:t>
            </w:r>
          </w:p>
        </w:tc>
      </w:tr>
      <w:tr w:rsidR="007F4095" w:rsidRPr="007F4095" w14:paraId="1B76BA94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C6935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6 - Sztuczna inteligencja w sektorze medycznym</w:t>
            </w:r>
          </w:p>
          <w:p w14:paraId="4D9D0286" w14:textId="3D5F108D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Moderacja: </w:t>
            </w:r>
            <w:r w:rsidR="008D5402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dr hab.</w:t>
            </w:r>
            <w:r w:rsidR="008A7AC2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8D5402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Marlena Sakowska-</w:t>
            </w:r>
            <w:r w:rsidR="008A7AC2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Baryła</w:t>
            </w:r>
            <w:r w:rsidR="008D5402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, prof. UŁ</w:t>
            </w:r>
          </w:p>
        </w:tc>
      </w:tr>
      <w:tr w:rsidR="00054FBB" w:rsidRPr="007F4095" w14:paraId="528C2635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088D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11:20-11:40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DBDF4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Ochrona prawa do prywatności pacjenta wobec zastosowania AI w medycynie.</w:t>
            </w:r>
          </w:p>
          <w:p w14:paraId="4F9CEF10" w14:textId="438430BC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Kinga Flaga-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Gieruszyńska</w:t>
            </w:r>
            <w:proofErr w:type="spellEnd"/>
            <w:r w:rsidR="00763E53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, prof. </w:t>
            </w:r>
            <w:proofErr w:type="spellStart"/>
            <w:r w:rsidR="00763E53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USz</w:t>
            </w:r>
            <w:proofErr w:type="spellEnd"/>
          </w:p>
        </w:tc>
      </w:tr>
      <w:tr w:rsidR="00054FBB" w:rsidRPr="007F4095" w14:paraId="728C4D58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2A095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11:40-12:00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77276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Wykorzystywanie algorytmów sztucznej inteligencji w rozpoznawaniu twarzy w celu określenia podobieństwa fenotypowego w procedurach medycznie wspomaganej prokreacji.</w:t>
            </w:r>
          </w:p>
          <w:p w14:paraId="71EED5C8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prof. Joanna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Haberko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Krzysztof Niziołek (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Cyfronet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 Akademia Górniczo-Hutnicza, Kraków) </w:t>
            </w:r>
          </w:p>
        </w:tc>
      </w:tr>
      <w:tr w:rsidR="00054FBB" w:rsidRPr="007F4095" w14:paraId="01EB1A94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0143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12:00-12:20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372F1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Sztuczna inteligencja w medycynie a autonomia pacjenta. </w:t>
            </w:r>
          </w:p>
          <w:p w14:paraId="72AD6AE7" w14:textId="37D82D5E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Agata </w:t>
            </w:r>
            <w:proofErr w:type="spellStart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Wnukiewicz</w:t>
            </w:r>
            <w:proofErr w:type="spellEnd"/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-Kozłowska</w:t>
            </w:r>
            <w:r w:rsidR="00763E53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 xml:space="preserve">, prof. </w:t>
            </w:r>
            <w:proofErr w:type="spellStart"/>
            <w:r w:rsidR="00763E53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UWr</w:t>
            </w:r>
            <w:proofErr w:type="spellEnd"/>
          </w:p>
        </w:tc>
      </w:tr>
      <w:tr w:rsidR="00054FBB" w:rsidRPr="007F4095" w14:paraId="62D68833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76094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12:20-12:40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EC2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Sztuczna inteligencja w neurotechnologii - kontrowersje wokół przyznania </w:t>
            </w:r>
            <w:proofErr w:type="spellStart"/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neurodanym</w:t>
            </w:r>
            <w:proofErr w:type="spellEnd"/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 ochrony analogicznej do narządów ludzkich. </w:t>
            </w:r>
          </w:p>
          <w:p w14:paraId="78A16617" w14:textId="77777777" w:rsidR="007F4095" w:rsidRPr="007F4095" w:rsidRDefault="007F4095" w:rsidP="007F40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mgr Laura Słocka </w:t>
            </w:r>
          </w:p>
        </w:tc>
      </w:tr>
      <w:tr w:rsidR="00054FBB" w:rsidRPr="007F4095" w14:paraId="4158D4F7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3F281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12:40-13:00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B20D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  <w:lang w:eastAsia="pl-PL"/>
              </w:rPr>
              <w:t>Przerwa kawowa</w:t>
            </w:r>
          </w:p>
        </w:tc>
      </w:tr>
      <w:tr w:rsidR="007F4095" w:rsidRPr="007F4095" w14:paraId="1A7602C4" w14:textId="77777777" w:rsidTr="007F4095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EEC5D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pl-PL"/>
              </w:rPr>
              <w:t>Panel 7 - Sztuczna inteligencja a prawo autorskie</w:t>
            </w: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 </w:t>
            </w:r>
          </w:p>
          <w:p w14:paraId="73EE5D16" w14:textId="77777777" w:rsidR="007F4095" w:rsidRPr="007F4095" w:rsidRDefault="007F4095" w:rsidP="007F40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Moderacja prof. Monika Namysłowska</w:t>
            </w:r>
          </w:p>
        </w:tc>
      </w:tr>
      <w:tr w:rsidR="00054FBB" w:rsidRPr="007F4095" w14:paraId="514015F2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D0BA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13:00-13:20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39E7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  <w:lang w:eastAsia="pl-PL"/>
              </w:rPr>
              <w:t>Naruszenia prawa autorskiego w wytworach generatywnej sztucznej inteligencji.</w:t>
            </w:r>
          </w:p>
          <w:p w14:paraId="2E320D97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dr Zbigniew Okoń</w:t>
            </w:r>
          </w:p>
        </w:tc>
      </w:tr>
      <w:tr w:rsidR="00054FBB" w:rsidRPr="007F4095" w14:paraId="025D2388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6D8A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13:20-13:40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3570B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  <w:lang w:eastAsia="pl-PL"/>
              </w:rPr>
              <w:t>Autor w erze Sztucznej Inteligencji.</w:t>
            </w:r>
          </w:p>
          <w:p w14:paraId="6B2EED93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dr Gabriela Bar</w:t>
            </w:r>
          </w:p>
        </w:tc>
      </w:tr>
      <w:tr w:rsidR="00054FBB" w:rsidRPr="007F4095" w14:paraId="7BE63255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8C716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13:40-14:00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A770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lang w:eastAsia="pl-PL"/>
              </w:rPr>
              <w:t>Wytwory AI generowane bez twórczego udziału człowieka - kilka uwag de lege ferenda"- omówienie propozycji de lege ferenda dot. ochrony wytworów AI z wykorzystaniem narzędzi ekonomicznej analizy prawa.</w:t>
            </w:r>
          </w:p>
          <w:p w14:paraId="24661952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i/>
                <w:iCs/>
                <w:color w:val="333333"/>
                <w:sz w:val="20"/>
                <w:szCs w:val="20"/>
                <w:lang w:eastAsia="pl-PL"/>
              </w:rPr>
              <w:t>mgr Aleksandra Bar</w:t>
            </w:r>
          </w:p>
        </w:tc>
      </w:tr>
      <w:tr w:rsidR="00054FBB" w:rsidRPr="007F4095" w14:paraId="41988D74" w14:textId="77777777" w:rsidTr="007F40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5D506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pl-PL"/>
              </w:rPr>
              <w:t>14:00-14:20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A219E" w14:textId="77777777" w:rsidR="007F4095" w:rsidRPr="007F4095" w:rsidRDefault="007F4095" w:rsidP="007F40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F4095"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lang w:eastAsia="pl-PL"/>
              </w:rPr>
              <w:t>Oficjalne zakończenie Forum Prawa Mediów Elektronicznych</w:t>
            </w:r>
          </w:p>
        </w:tc>
      </w:tr>
    </w:tbl>
    <w:p w14:paraId="147779EE" w14:textId="77777777" w:rsidR="007F4095" w:rsidRPr="007F4095" w:rsidRDefault="007F4095" w:rsidP="007F409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8D4A52" w14:textId="08AC8F44" w:rsidR="007F4095" w:rsidRPr="007F4095" w:rsidRDefault="007F4095" w:rsidP="007F409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Patronat Honorowy: Rektor Uniwersytetu Wrocławskiego, Dziekan Wydziału Prawa, Administracji i Ekonomii Uniwersytetu Wrocławskiego, Rzecznik Praw obywatelskich, Związek Banków Polskich, Dziekan Okręgowej Izby Radców Prawnych</w:t>
      </w:r>
      <w:r w:rsidR="00664D9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we Wrocławiu</w:t>
      </w:r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Dziekan Okręgowej Rady Adwokackiej</w:t>
      </w:r>
      <w:r w:rsidR="00664D9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we Wrocławiu</w:t>
      </w:r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Przewodnicząca Rady Izby Komorniczej we Wrocławiu, Stowarzyszenie Sędziów Polskich Iustitia, Polska Izba Informatyki i Telekomunikacji, Naczelna Rada Adwokacka</w:t>
      </w:r>
      <w:r w:rsidR="00003B1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Federacja Adwokatur Europejskich</w:t>
      </w:r>
    </w:p>
    <w:p w14:paraId="356901BC" w14:textId="77777777" w:rsidR="007F4095" w:rsidRPr="007F4095" w:rsidRDefault="007F4095" w:rsidP="007F409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14:paraId="187449E3" w14:textId="1FF3D83A" w:rsidR="007F4095" w:rsidRDefault="007F4095" w:rsidP="007F4095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Patronat honorowy i merytoryczny: Currenda spółka z o.o., Olesińs</w:t>
      </w:r>
      <w:r w:rsidR="0069632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ki</w:t>
      </w:r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i wspólnicy, Kancelaria Prawna </w:t>
      </w:r>
      <w:proofErr w:type="spellStart"/>
      <w:r w:rsidRPr="007F409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dotlaw</w:t>
      </w:r>
      <w:proofErr w:type="spellEnd"/>
    </w:p>
    <w:p w14:paraId="68BAD952" w14:textId="523E6755" w:rsidR="00D7059E" w:rsidRPr="007F4095" w:rsidRDefault="00D7059E" w:rsidP="007F409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Organizatorzy: Uniwersytet Wrocławski, Uniwersytet Szczeciński, Uniwersytet Śląski w Katowicach, SKN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LegalNet</w:t>
      </w:r>
      <w:proofErr w:type="spellEnd"/>
    </w:p>
    <w:p w14:paraId="404352F8" w14:textId="77777777" w:rsidR="007F4095" w:rsidRPr="007F4095" w:rsidRDefault="007F4095" w:rsidP="007F4095">
      <w:pPr>
        <w:rPr>
          <w:rFonts w:ascii="Times New Roman" w:eastAsia="Times New Roman" w:hAnsi="Times New Roman" w:cs="Times New Roman"/>
          <w:lang w:eastAsia="pl-PL"/>
        </w:rPr>
      </w:pPr>
    </w:p>
    <w:p w14:paraId="59EDFA91" w14:textId="77777777" w:rsidR="007F4095" w:rsidRDefault="007F4095"/>
    <w:sectPr w:rsidR="007F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95"/>
    <w:rsid w:val="00003B13"/>
    <w:rsid w:val="00054FBB"/>
    <w:rsid w:val="000D7EFB"/>
    <w:rsid w:val="005A1C93"/>
    <w:rsid w:val="005E0636"/>
    <w:rsid w:val="005F7017"/>
    <w:rsid w:val="005F7754"/>
    <w:rsid w:val="00664D9D"/>
    <w:rsid w:val="0069632E"/>
    <w:rsid w:val="00763E53"/>
    <w:rsid w:val="007F4095"/>
    <w:rsid w:val="008A7AC2"/>
    <w:rsid w:val="008D5402"/>
    <w:rsid w:val="00B65910"/>
    <w:rsid w:val="00D0067A"/>
    <w:rsid w:val="00D7059E"/>
    <w:rsid w:val="00D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2C3AB"/>
  <w15:chartTrackingRefBased/>
  <w15:docId w15:val="{C83CDA58-9399-5C43-8B85-4EF8FBB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930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jacek.golaczynski@icloud.com</dc:creator>
  <cp:keywords/>
  <dc:description/>
  <cp:lastModifiedBy>jacek.golaczynski@icloud.com</cp:lastModifiedBy>
  <cp:revision>19</cp:revision>
  <dcterms:created xsi:type="dcterms:W3CDTF">2024-02-02T15:05:00Z</dcterms:created>
  <dcterms:modified xsi:type="dcterms:W3CDTF">2024-02-08T13:16:00Z</dcterms:modified>
</cp:coreProperties>
</file>