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17A" w14:textId="187883C3" w:rsidR="008519E2" w:rsidRDefault="00B1004B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3539453F" w:rsidR="00D114C4" w:rsidRDefault="006E6F3E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Podstawy procesu karnego.</w:t>
      </w:r>
      <w:r w:rsidR="00410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Zaoczne Studia Administracji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3027A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77F2CB72" w14:textId="0CBCCE91" w:rsidR="00D114C4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Przewidziane </w:t>
      </w:r>
      <w:r w:rsidR="006E6F3E">
        <w:rPr>
          <w:rFonts w:ascii="Times New Roman" w:hAnsi="Times New Roman" w:cs="Times New Roman"/>
          <w:sz w:val="24"/>
          <w:szCs w:val="24"/>
        </w:rPr>
        <w:t>jest</w:t>
      </w:r>
      <w:r w:rsidR="00C7250A">
        <w:rPr>
          <w:rFonts w:ascii="Times New Roman" w:hAnsi="Times New Roman" w:cs="Times New Roman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sz w:val="24"/>
          <w:szCs w:val="24"/>
        </w:rPr>
        <w:t>20</w:t>
      </w:r>
      <w:r w:rsidR="00C7250A">
        <w:rPr>
          <w:rFonts w:ascii="Times New Roman" w:hAnsi="Times New Roman" w:cs="Times New Roman"/>
          <w:sz w:val="24"/>
          <w:szCs w:val="24"/>
        </w:rPr>
        <w:t xml:space="preserve"> godzi</w:t>
      </w:r>
      <w:r w:rsidR="006E6F3E">
        <w:rPr>
          <w:rFonts w:ascii="Times New Roman" w:hAnsi="Times New Roman" w:cs="Times New Roman"/>
          <w:sz w:val="24"/>
          <w:szCs w:val="24"/>
        </w:rPr>
        <w:t>n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6E6F3E">
        <w:rPr>
          <w:rFonts w:ascii="Times New Roman" w:hAnsi="Times New Roman" w:cs="Times New Roman"/>
          <w:sz w:val="24"/>
          <w:szCs w:val="24"/>
        </w:rPr>
        <w:t xml:space="preserve">10 </w:t>
      </w:r>
      <w:r w:rsidR="00C7250A">
        <w:rPr>
          <w:rFonts w:ascii="Times New Roman" w:hAnsi="Times New Roman" w:cs="Times New Roman"/>
          <w:sz w:val="24"/>
          <w:szCs w:val="24"/>
        </w:rPr>
        <w:t xml:space="preserve">zajęć.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 xml:space="preserve">ie osobistej udostępnia ramowy </w:t>
      </w:r>
      <w:r w:rsidR="00B1004B">
        <w:rPr>
          <w:rFonts w:ascii="Times New Roman" w:hAnsi="Times New Roman" w:cs="Times New Roman"/>
          <w:sz w:val="24"/>
          <w:szCs w:val="24"/>
        </w:rPr>
        <w:t>plan zajęć.</w:t>
      </w:r>
    </w:p>
    <w:p w14:paraId="3873DF68" w14:textId="77777777" w:rsidR="00FE7330" w:rsidRDefault="00FE7330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09A3F6E3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</w:t>
      </w:r>
      <w:r w:rsidR="006E6F3E">
        <w:rPr>
          <w:rFonts w:ascii="Times New Roman" w:hAnsi="Times New Roman" w:cs="Times New Roman"/>
          <w:sz w:val="24"/>
          <w:szCs w:val="24"/>
        </w:rPr>
        <w:t xml:space="preserve"> na „bloku” podwójnych zajęć</w:t>
      </w:r>
      <w:r w:rsidR="008335FC">
        <w:rPr>
          <w:rFonts w:ascii="Times New Roman" w:hAnsi="Times New Roman" w:cs="Times New Roman"/>
          <w:sz w:val="24"/>
          <w:szCs w:val="24"/>
        </w:rPr>
        <w:t>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2D0C" w14:textId="77777777" w:rsidR="004A59D6" w:rsidRDefault="008335FC" w:rsidP="004A59D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konsultacje wyznaczone przez prowadzącego dla studentów studiów zaocznych wypadają w terminie późniejszym</w:t>
      </w:r>
      <w:r w:rsidR="00791E4F">
        <w:rPr>
          <w:rFonts w:ascii="Times New Roman" w:hAnsi="Times New Roman" w:cs="Times New Roman"/>
          <w:sz w:val="24"/>
          <w:szCs w:val="24"/>
        </w:rPr>
        <w:t xml:space="preserve"> niż 30. dnia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791E4F">
        <w:rPr>
          <w:rFonts w:ascii="Times New Roman" w:hAnsi="Times New Roman" w:cs="Times New Roman"/>
          <w:sz w:val="24"/>
          <w:szCs w:val="24"/>
        </w:rPr>
        <w:t>termin na zaliczenie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D6">
        <w:rPr>
          <w:rFonts w:ascii="Times New Roman" w:hAnsi="Times New Roman" w:cs="Times New Roman"/>
          <w:sz w:val="24"/>
          <w:szCs w:val="24"/>
        </w:rPr>
        <w:t>ulega</w:t>
      </w:r>
      <w:r>
        <w:rPr>
          <w:rFonts w:ascii="Times New Roman" w:hAnsi="Times New Roman" w:cs="Times New Roman"/>
          <w:sz w:val="24"/>
          <w:szCs w:val="24"/>
        </w:rPr>
        <w:t xml:space="preserve"> wydłużeniu do tych konsultacji.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F24D5A"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 w:rsidR="00F24D5A"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 w:rsidR="00F24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1EEB7" w14:textId="16A6CDFE" w:rsidR="008335FC" w:rsidRDefault="00F24D5A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Ocena końcowa.</w:t>
      </w:r>
    </w:p>
    <w:p w14:paraId="589B22FD" w14:textId="7B395652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Ocena końcowa </w:t>
      </w:r>
      <w:r w:rsidR="006E6F3E">
        <w:rPr>
          <w:rFonts w:ascii="Times New Roman" w:hAnsi="Times New Roman" w:cs="Times New Roman"/>
          <w:sz w:val="24"/>
          <w:szCs w:val="24"/>
        </w:rPr>
        <w:t>opierać się będzie na dwóch kryteriach: oceny za pracę pisemną sporządzoną na ostatnich zajęciach oraz ewentualnym podwyższeniu oceny z aktywności studenta, co szerzej zostało opisane poniżej.</w:t>
      </w:r>
    </w:p>
    <w:p w14:paraId="591F8756" w14:textId="77777777" w:rsidR="00C26C0D" w:rsidRPr="006661C2" w:rsidRDefault="00C26C0D" w:rsidP="006E6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033C049C" w:rsidR="00C26C0D" w:rsidRPr="009B47D1" w:rsidRDefault="006E6F3E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14:paraId="1FEF0FB0" w14:textId="737BC145" w:rsidR="00B1004B" w:rsidRPr="006E6F3E" w:rsidRDefault="006E6F3E" w:rsidP="00B100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Podstawą oceny będzie praca pisemna, której sporządzenie zaplanowane zostało na ostatnie zajęcia w semestrze. Zadanie polegać będzie na rozwiązaniu rozbudowanego kazusu, w którym konieczne będzie dostrzeżenie podstawowych błędów proceduralnych popełnionych przez uczestników postępowania w przedstawionym stanie faktycznym z zakresu zagadnień omówionych na zajęciach. Praca może być sporządzana w parach. </w:t>
      </w:r>
    </w:p>
    <w:p w14:paraId="308E701C" w14:textId="77777777" w:rsidR="00D03BDC" w:rsidRPr="00D03BDC" w:rsidRDefault="00D03BDC" w:rsidP="00D03BDC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3907A8D9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 aktywność studenta na danych zajęciach może zostać nagrodzona „+”.</w:t>
      </w:r>
      <w:r w:rsidR="006E6F3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rzy „+” skutkować będą podwyższeniem oceny o pół (0,5) stopnia</w:t>
      </w:r>
      <w:r w:rsidR="006E6F3E">
        <w:rPr>
          <w:rFonts w:ascii="Times New Roman" w:hAnsi="Times New Roman" w:cs="Times New Roman"/>
          <w:sz w:val="24"/>
          <w:szCs w:val="24"/>
        </w:rPr>
        <w:t>.</w:t>
      </w:r>
    </w:p>
    <w:p w14:paraId="0C878E35" w14:textId="3F58C2DD" w:rsidR="00384697" w:rsidRDefault="00384697" w:rsidP="00B30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53FC6958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B3084F">
        <w:rPr>
          <w:rFonts w:ascii="Times New Roman" w:hAnsi="Times New Roman" w:cs="Times New Roman"/>
          <w:sz w:val="24"/>
          <w:szCs w:val="24"/>
        </w:rPr>
        <w:t>2</w:t>
      </w:r>
      <w:r w:rsidR="00C71313">
        <w:rPr>
          <w:rFonts w:ascii="Times New Roman" w:hAnsi="Times New Roman" w:cs="Times New Roman"/>
          <w:sz w:val="24"/>
          <w:szCs w:val="24"/>
        </w:rPr>
        <w:t>3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C71313">
        <w:rPr>
          <w:rFonts w:ascii="Times New Roman" w:hAnsi="Times New Roman" w:cs="Times New Roman"/>
          <w:sz w:val="24"/>
          <w:szCs w:val="24"/>
        </w:rPr>
        <w:t>4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>terminach umieszczonych na wydziałowej stronie osobistej</w:t>
      </w:r>
      <w:r w:rsidR="00C71313">
        <w:rPr>
          <w:rFonts w:ascii="Times New Roman" w:hAnsi="Times New Roman" w:cs="Times New Roman"/>
          <w:sz w:val="24"/>
          <w:szCs w:val="24"/>
        </w:rPr>
        <w:t xml:space="preserve"> poprzez MS </w:t>
      </w:r>
      <w:proofErr w:type="spellStart"/>
      <w:r w:rsidR="00C7131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82A22">
        <w:rPr>
          <w:rFonts w:ascii="Times New Roman" w:hAnsi="Times New Roman" w:cs="Times New Roman"/>
          <w:sz w:val="24"/>
          <w:szCs w:val="24"/>
        </w:rPr>
        <w:t xml:space="preserve">. </w:t>
      </w:r>
      <w:r w:rsidR="006D42C9">
        <w:rPr>
          <w:rFonts w:ascii="Times New Roman" w:hAnsi="Times New Roman" w:cs="Times New Roman"/>
          <w:sz w:val="24"/>
          <w:szCs w:val="24"/>
        </w:rPr>
        <w:t>O ewentualnych zmianach godzin i terminów konsultacji prowadzący każdorazowo będzie informował poprzez ogłoszenie umieszczone na stronie wydziałowej.</w:t>
      </w:r>
    </w:p>
    <w:p w14:paraId="67ADFB0D" w14:textId="65A2CBE2" w:rsidR="006D42C9" w:rsidRDefault="006D42C9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7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441D6DAB" w14:textId="77777777" w:rsidR="00D03BDC" w:rsidRDefault="00D03BDC" w:rsidP="00D03B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3ABD" w14:textId="77777777" w:rsidR="009F7571" w:rsidRDefault="009F7571" w:rsidP="00023CB3">
      <w:pPr>
        <w:spacing w:after="0" w:line="240" w:lineRule="auto"/>
      </w:pPr>
      <w:r>
        <w:separator/>
      </w:r>
    </w:p>
  </w:endnote>
  <w:endnote w:type="continuationSeparator" w:id="0">
    <w:p w14:paraId="2C4FE77C" w14:textId="77777777" w:rsidR="009F7571" w:rsidRDefault="009F7571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D5AA" w14:textId="77777777" w:rsidR="009F7571" w:rsidRDefault="009F7571" w:rsidP="00023CB3">
      <w:pPr>
        <w:spacing w:after="0" w:line="240" w:lineRule="auto"/>
      </w:pPr>
      <w:r>
        <w:separator/>
      </w:r>
    </w:p>
  </w:footnote>
  <w:footnote w:type="continuationSeparator" w:id="0">
    <w:p w14:paraId="7F269337" w14:textId="77777777" w:rsidR="009F7571" w:rsidRDefault="009F7571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043">
    <w:abstractNumId w:val="6"/>
  </w:num>
  <w:num w:numId="2" w16cid:durableId="1286885153">
    <w:abstractNumId w:val="11"/>
  </w:num>
  <w:num w:numId="3" w16cid:durableId="1466436629">
    <w:abstractNumId w:val="12"/>
  </w:num>
  <w:num w:numId="4" w16cid:durableId="657146823">
    <w:abstractNumId w:val="10"/>
  </w:num>
  <w:num w:numId="5" w16cid:durableId="871502466">
    <w:abstractNumId w:val="9"/>
  </w:num>
  <w:num w:numId="6" w16cid:durableId="1792169202">
    <w:abstractNumId w:val="3"/>
  </w:num>
  <w:num w:numId="7" w16cid:durableId="666323245">
    <w:abstractNumId w:val="0"/>
  </w:num>
  <w:num w:numId="8" w16cid:durableId="570965718">
    <w:abstractNumId w:val="7"/>
  </w:num>
  <w:num w:numId="9" w16cid:durableId="1371610476">
    <w:abstractNumId w:val="13"/>
  </w:num>
  <w:num w:numId="10" w16cid:durableId="1939483386">
    <w:abstractNumId w:val="5"/>
  </w:num>
  <w:num w:numId="11" w16cid:durableId="282269222">
    <w:abstractNumId w:val="4"/>
  </w:num>
  <w:num w:numId="12" w16cid:durableId="1268081086">
    <w:abstractNumId w:val="1"/>
  </w:num>
  <w:num w:numId="13" w16cid:durableId="1952541771">
    <w:abstractNumId w:val="14"/>
  </w:num>
  <w:num w:numId="14" w16cid:durableId="564338521">
    <w:abstractNumId w:val="8"/>
  </w:num>
  <w:num w:numId="15" w16cid:durableId="75932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4"/>
    <w:rsid w:val="00000BE3"/>
    <w:rsid w:val="00006A96"/>
    <w:rsid w:val="00022EF2"/>
    <w:rsid w:val="00023CB3"/>
    <w:rsid w:val="00096F31"/>
    <w:rsid w:val="00182C7A"/>
    <w:rsid w:val="0019405C"/>
    <w:rsid w:val="001A11B6"/>
    <w:rsid w:val="001A7918"/>
    <w:rsid w:val="0020764E"/>
    <w:rsid w:val="00224D4A"/>
    <w:rsid w:val="002426E0"/>
    <w:rsid w:val="00255DEB"/>
    <w:rsid w:val="00275A6B"/>
    <w:rsid w:val="002C3C4A"/>
    <w:rsid w:val="003661ED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46DA3"/>
    <w:rsid w:val="006661C2"/>
    <w:rsid w:val="006D42C9"/>
    <w:rsid w:val="006E6F3E"/>
    <w:rsid w:val="006F44B4"/>
    <w:rsid w:val="00700C10"/>
    <w:rsid w:val="00791E4F"/>
    <w:rsid w:val="007A62B3"/>
    <w:rsid w:val="007C4432"/>
    <w:rsid w:val="007D55FD"/>
    <w:rsid w:val="007F4394"/>
    <w:rsid w:val="008335FC"/>
    <w:rsid w:val="0084242A"/>
    <w:rsid w:val="008519E2"/>
    <w:rsid w:val="008C21C6"/>
    <w:rsid w:val="00932E5E"/>
    <w:rsid w:val="00941B80"/>
    <w:rsid w:val="00950143"/>
    <w:rsid w:val="00971BF4"/>
    <w:rsid w:val="00982A22"/>
    <w:rsid w:val="009832AD"/>
    <w:rsid w:val="009B47D1"/>
    <w:rsid w:val="009F7571"/>
    <w:rsid w:val="00A2576A"/>
    <w:rsid w:val="00A53573"/>
    <w:rsid w:val="00A84EB0"/>
    <w:rsid w:val="00B1004B"/>
    <w:rsid w:val="00B3084F"/>
    <w:rsid w:val="00B31F58"/>
    <w:rsid w:val="00B863FA"/>
    <w:rsid w:val="00B94BA9"/>
    <w:rsid w:val="00C26C0D"/>
    <w:rsid w:val="00C51D44"/>
    <w:rsid w:val="00C71313"/>
    <w:rsid w:val="00C7250A"/>
    <w:rsid w:val="00CE4E20"/>
    <w:rsid w:val="00D03BDC"/>
    <w:rsid w:val="00D114C4"/>
    <w:rsid w:val="00D35977"/>
    <w:rsid w:val="00DA7453"/>
    <w:rsid w:val="00DD09C6"/>
    <w:rsid w:val="00DD581C"/>
    <w:rsid w:val="00DD75A2"/>
    <w:rsid w:val="00DF1E05"/>
    <w:rsid w:val="00E43BA7"/>
    <w:rsid w:val="00EB0B48"/>
    <w:rsid w:val="00F0285D"/>
    <w:rsid w:val="00F2236D"/>
    <w:rsid w:val="00F24D5A"/>
    <w:rsid w:val="00F86C39"/>
    <w:rsid w:val="00FA6F5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99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3</cp:revision>
  <cp:lastPrinted>2019-10-15T18:06:00Z</cp:lastPrinted>
  <dcterms:created xsi:type="dcterms:W3CDTF">2024-03-16T09:29:00Z</dcterms:created>
  <dcterms:modified xsi:type="dcterms:W3CDTF">2024-03-16T09:38:00Z</dcterms:modified>
</cp:coreProperties>
</file>