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3DE7" w14:textId="12B3EB5C" w:rsidR="00A42E8D" w:rsidRPr="00A42E8D" w:rsidRDefault="00A42E8D" w:rsidP="00A42E8D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E8D">
        <w:rPr>
          <w:rFonts w:ascii="Times New Roman" w:hAnsi="Times New Roman"/>
          <w:b/>
          <w:bCs/>
          <w:sz w:val="24"/>
          <w:szCs w:val="24"/>
        </w:rPr>
        <w:t>Renta</w:t>
      </w:r>
    </w:p>
    <w:p w14:paraId="3B5A93D4" w14:textId="77777777" w:rsidR="00A42E8D" w:rsidRPr="00A42E8D" w:rsidRDefault="00A42E8D" w:rsidP="00A42E8D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9726A4" w14:textId="5A881BF4" w:rsidR="00A42E8D" w:rsidRPr="00A42E8D" w:rsidRDefault="00A42E8D" w:rsidP="00A42E8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42E8D">
        <w:rPr>
          <w:rFonts w:ascii="Times New Roman" w:hAnsi="Times New Roman"/>
          <w:sz w:val="24"/>
          <w:szCs w:val="24"/>
        </w:rPr>
        <w:t>Janina N jest zobowiązana do wypłacania swojej matce Teresie N dożywotnich świadczeń rentowych w wysokości 1.000 zł miesięcznie. Ze względu na problemy finansowe Janina N nie wypłaciła Teresie N należnych jej świadczeń rentowych za okres ostatnich 6 miesięcy. Ponadto na pierwszym roku studiów zawarła z matką pisemną umowę pożyczki, na podstawie której matka przekazała jej kwotę 3.000 zł – pieniędzy tych Janina N potrzebowała w związku z wyjazdem zagranicznym. Od ustalonego terminu zwrotu przedmiotu pożyczki minęło 11 lat. Dnia 01 X 2022 r. Janina N sprzedała matce swój stary samochód za kwotę 15.000 zł, którą Teresa N zobowiązała się zapłacić w terminie do dnia 07 X 2022 r., czego nie uczyniła.</w:t>
      </w:r>
    </w:p>
    <w:p w14:paraId="37B250D9" w14:textId="77777777" w:rsidR="00A42E8D" w:rsidRPr="00A42E8D" w:rsidRDefault="00A42E8D" w:rsidP="00A42E8D">
      <w:pPr>
        <w:jc w:val="both"/>
        <w:rPr>
          <w:rFonts w:ascii="Times New Roman" w:hAnsi="Times New Roman"/>
          <w:sz w:val="24"/>
          <w:szCs w:val="24"/>
        </w:rPr>
      </w:pPr>
    </w:p>
    <w:p w14:paraId="4ED464A1" w14:textId="77777777" w:rsidR="00A42E8D" w:rsidRPr="00A42E8D" w:rsidRDefault="00A42E8D" w:rsidP="00A42E8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2E8D">
        <w:rPr>
          <w:rFonts w:ascii="Times New Roman" w:hAnsi="Times New Roman"/>
          <w:sz w:val="24"/>
          <w:szCs w:val="24"/>
        </w:rPr>
        <w:t>Czy Janina N może dokonać potrącenia przysługującej jej wierzytelności o zapłatę ceny sprzedaży z wierzytelnością Teresy N o zwrot przedmiotu pożyczki?</w:t>
      </w:r>
    </w:p>
    <w:p w14:paraId="45255F7C" w14:textId="77777777" w:rsidR="00A42E8D" w:rsidRPr="00A42E8D" w:rsidRDefault="00A42E8D" w:rsidP="00A42E8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2E8D">
        <w:rPr>
          <w:rFonts w:ascii="Times New Roman" w:hAnsi="Times New Roman"/>
          <w:sz w:val="24"/>
          <w:szCs w:val="24"/>
        </w:rPr>
        <w:t>Czy Janina N może dokonać potrącenia przysługującej jej wierzytelności o zapłatę ceny sprzedaży z wierzytelnością Teresy N o wypłatę jej świadczeń rentowych w wysokości 15.000, tj. zaległych 6.000 zł i 9.000 zł należnych za najbliższych 9 miesięcy?</w:t>
      </w:r>
    </w:p>
    <w:p w14:paraId="45CD0092" w14:textId="77777777" w:rsidR="00A42E8D" w:rsidRPr="00A42E8D" w:rsidRDefault="00A42E8D" w:rsidP="00A42E8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2E8D">
        <w:rPr>
          <w:rFonts w:ascii="Times New Roman" w:hAnsi="Times New Roman"/>
          <w:sz w:val="24"/>
          <w:szCs w:val="24"/>
        </w:rPr>
        <w:t>Czy Teresa N może dokonać potrącenia wierzytelności Janiny N o zapłatę ceny sprzedaży z wierzytelnością Teresy N o wypłatę jej świadczeń rentowych w wysokości 15.000, tj. zaległych 6.000 zł i 9.000 zł należnych za najbliższych 9 miesięcy?</w:t>
      </w:r>
    </w:p>
    <w:p w14:paraId="649BC9C9" w14:textId="77777777" w:rsidR="00A42E8D" w:rsidRPr="00A42E8D" w:rsidRDefault="00A42E8D" w:rsidP="00A42E8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2E8D">
        <w:rPr>
          <w:rFonts w:ascii="Times New Roman" w:hAnsi="Times New Roman"/>
          <w:sz w:val="24"/>
          <w:szCs w:val="24"/>
        </w:rPr>
        <w:t>Czy Teresa N może dokonać potrącenia przysługującej jej wierzytelności o zwrot przedmiotu pożyczki z wierzytelnością Teresy N o zapłatę ceny sprzedaży?</w:t>
      </w:r>
    </w:p>
    <w:p w14:paraId="479921AD" w14:textId="77777777" w:rsidR="00A42E8D" w:rsidRPr="00A42E8D" w:rsidRDefault="00A42E8D" w:rsidP="00A42E8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2E8D">
        <w:rPr>
          <w:rFonts w:ascii="Times New Roman" w:hAnsi="Times New Roman"/>
          <w:sz w:val="24"/>
          <w:szCs w:val="24"/>
        </w:rPr>
        <w:t>Jeżeli dopuszczalne jest dokonanie potrącenia w którymś ze wskazanych wyżej przypadków, określ w jaki sposób należy dokonać potrącenia, jakie będą jego skutki prawne oraz kiedy ono nastąpi.</w:t>
      </w:r>
    </w:p>
    <w:p w14:paraId="7C63321D" w14:textId="77777777" w:rsidR="004C252D" w:rsidRPr="00A42E8D" w:rsidRDefault="004C252D">
      <w:pPr>
        <w:rPr>
          <w:sz w:val="24"/>
          <w:szCs w:val="24"/>
        </w:rPr>
      </w:pPr>
    </w:p>
    <w:sectPr w:rsidR="004C252D" w:rsidRPr="00A4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91F1D"/>
    <w:multiLevelType w:val="hybridMultilevel"/>
    <w:tmpl w:val="5008A0F0"/>
    <w:lvl w:ilvl="0" w:tplc="8CCCE71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76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8BC"/>
    <w:rsid w:val="004C252D"/>
    <w:rsid w:val="008638BC"/>
    <w:rsid w:val="00A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6B95"/>
  <w15:chartTrackingRefBased/>
  <w15:docId w15:val="{129DF13A-B524-4A2B-AD52-E846356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E8D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8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8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8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8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8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8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8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8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8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8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2</cp:revision>
  <dcterms:created xsi:type="dcterms:W3CDTF">2024-05-07T07:16:00Z</dcterms:created>
  <dcterms:modified xsi:type="dcterms:W3CDTF">2024-05-07T07:16:00Z</dcterms:modified>
</cp:coreProperties>
</file>