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C37" w:rsidRPr="009B312A" w:rsidRDefault="009B312A" w:rsidP="009B312A">
      <w:pPr>
        <w:spacing w:line="360" w:lineRule="auto"/>
        <w:jc w:val="both"/>
        <w:rPr>
          <w:rFonts w:ascii="Arial" w:hAnsi="Arial" w:cs="Arial"/>
        </w:rPr>
      </w:pPr>
      <w:r w:rsidRPr="009B312A">
        <w:rPr>
          <w:rFonts w:ascii="Arial" w:hAnsi="Arial" w:cs="Arial"/>
        </w:rPr>
        <w:t xml:space="preserve">Program praktyk studenckich na kierunku </w:t>
      </w:r>
      <w:r w:rsidRPr="009B312A">
        <w:rPr>
          <w:rFonts w:ascii="Arial" w:hAnsi="Arial" w:cs="Arial"/>
          <w:b/>
        </w:rPr>
        <w:t>krymi</w:t>
      </w:r>
      <w:bookmarkStart w:id="0" w:name="_GoBack"/>
      <w:bookmarkEnd w:id="0"/>
      <w:r w:rsidRPr="009B312A">
        <w:rPr>
          <w:rFonts w:ascii="Arial" w:hAnsi="Arial" w:cs="Arial"/>
          <w:b/>
        </w:rPr>
        <w:t>nologia i kryminologia prawnicza</w:t>
      </w:r>
      <w:r w:rsidRPr="009B312A">
        <w:rPr>
          <w:rFonts w:ascii="Arial" w:hAnsi="Arial" w:cs="Arial"/>
        </w:rPr>
        <w:t xml:space="preserve"> Student a następnie absolwent kierunku kryminologia: posiada umiejętności posługiwania się ogólną wiedzą z zakresu nauk społecznych, zwłaszcza nauk o prawie, administracji i nauk penalnych. Posiada umiejętności wykorzystania wiedzy w pracy zawodowej z zachowaniem zasad etycznych. Jest przygotowany do pracy zawodowej w jednostkach administracji publicznej, organach ścigania, czy własnej działalności gospodarczej. Absolwent jest przygotowany do samodzielnego doskonalenia i uzupełniania nabytej wiedzy i umiejętności w warunkach postępu procesów integracyjnych w Europie. Absolwent potrafi rozwiązywać problemy zawodowe, posiada umiejętności komunikowania się z otoczeniem w miejscu pracy, sprawnego posługiwania się dostępnymi środkami informacji i techniki biurowej, aktywnego uczestniczenia w pracy grupowej oraz organizowania i kierowania niewielkimi zespołami. Potrafi samodzielnie podjąć i prowadzić działalność gospodarczą, wykazując się znajomością prawa i umiejętnością jego stosowania w praktyce. Powinien znać język obcy na poziomie biegłości B2 Europejskiego Systemu Opisu Kształcenia Językowego Rady Europy oraz umieć posługiwać się językiem specjalistycznym z zakresu administracji, prawa i ekonomii, w stopniu koniecznym do wykonywania zawodu. Celem kształcenia jest zdobycie wiedzy dotyczącej wielu aspektów zjawiska przestępczości, tak aby absolwent posiadł bogaty warsztat prawniczy, potrafił posługiwać się przepisami prawa dokonując ich wykładni i egzegezy bazując na podstawowych prawidłach logicznego rozumowania i regułach prawniczego wnioskowania. Zakres nauk dogmatyczno-prawnych na nowym kierunku uzupełniony jest treściami odpowiednimi dla nauk społecznych i przyrodniczych, a to daje umiejętność wyjaśniania przebiegu złożonych procesów społecznych pod względem prawnym, socjologicznym i etycznym. W związku z tym, że praktyka studencka ma w swym zamierzeniu być uzupełnieniem programu edukacyjnego, który student otrzymuje w ramach studiów, należy dążyć do tego, by praktyki studenckie prowadziły do celu określonego w standardach kształcenia. Wobec powyższego praktyki studenckie na kierunku kryminologia, mogą odbywać się w instytucjach powołanych do zwalczania przestępczości i innych patologii społecznych oraz w instytucjach zajmujących się patologiami życia społecznego i gospodarczego. Zdobycie wiedzy na temat przestępczości stanowi przygotowanie przyszłych pracowników do podjęcia aktywności zawodowej w instytucjach publicznych i prywatnych zapewniających bezpieczeństwo i porządek publiczny państwa (między innymi Policja, więziennictwo, kuratela sądowa, organy administracji rządowej i samorządowej, instytucje prywatne zajmujące się ochroną osób i mienia), o ile zapewni to studentowi realizację celu praktyki. Praktyka powinna zapewnić studentowi zapoznanie się ze sferą organizacyjno-techniczną, jak i merytoryczną instytucji zapewniającej odbycie praktyki. Sfera organizacyjno-techniczna powinna zapewnić studentowi zapoznanie się z organizacją wewnętrzną, obiegiem dokumentów i czynnościami kancelaryjno</w:t>
      </w:r>
      <w:r w:rsidRPr="009B312A">
        <w:rPr>
          <w:rFonts w:ascii="Arial" w:hAnsi="Arial" w:cs="Arial"/>
        </w:rPr>
        <w:t>-</w:t>
      </w:r>
      <w:r w:rsidRPr="009B312A">
        <w:rPr>
          <w:rFonts w:ascii="Arial" w:hAnsi="Arial" w:cs="Arial"/>
        </w:rPr>
        <w:t xml:space="preserve">technicznymi wewnątrz podmiotu zapewniającego odbycie praktyki. Sfera </w:t>
      </w:r>
      <w:r w:rsidRPr="009B312A">
        <w:rPr>
          <w:rFonts w:ascii="Arial" w:hAnsi="Arial" w:cs="Arial"/>
        </w:rPr>
        <w:lastRenderedPageBreak/>
        <w:t>merytoryczna powinna zapewnić studentowi zapoznanie się z zakresem zadań lub przedmiotem działalności, rodzajem działalności, miejscem w systemie podmiotu zapewniającego odbycie praktyki, jak również sporządzanie projektów decyzji i orzeczeń właściwych podmiotowi zapewniającemu odbycie praktyki.</w:t>
      </w:r>
    </w:p>
    <w:sectPr w:rsidR="00FA7C37" w:rsidRPr="009B31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12A"/>
    <w:rsid w:val="005B505C"/>
    <w:rsid w:val="008C4706"/>
    <w:rsid w:val="009B312A"/>
    <w:rsid w:val="00A60D7B"/>
    <w:rsid w:val="00FA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77140-C092-416E-A92C-879CC5863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499</Words>
  <Characters>2998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2023-04-02T17:52:00Z</dcterms:created>
  <dcterms:modified xsi:type="dcterms:W3CDTF">2023-04-02T18:15:00Z</dcterms:modified>
</cp:coreProperties>
</file>