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01CE" w14:textId="3C1509F9" w:rsidR="002748C0" w:rsidRPr="003B268C" w:rsidRDefault="002748C0" w:rsidP="002748C0">
      <w:pPr>
        <w:spacing w:line="0" w:lineRule="atLeast"/>
        <w:ind w:right="-159"/>
        <w:jc w:val="center"/>
        <w:rPr>
          <w:rFonts w:ascii="Verdana" w:eastAsia="Verdana" w:hAnsi="Verdana"/>
          <w:b/>
        </w:rPr>
      </w:pPr>
      <w:bookmarkStart w:id="0" w:name="page1"/>
      <w:bookmarkEnd w:id="0"/>
      <w:r w:rsidRPr="003B268C">
        <w:rPr>
          <w:rFonts w:ascii="Verdana" w:eastAsia="Verdana" w:hAnsi="Verdana"/>
          <w:b/>
        </w:rPr>
        <w:t xml:space="preserve">Zarządzenie nr </w:t>
      </w:r>
      <w:r w:rsidR="00C42C33">
        <w:rPr>
          <w:rFonts w:ascii="Verdana" w:eastAsia="Verdana" w:hAnsi="Verdana"/>
          <w:b/>
        </w:rPr>
        <w:t>8</w:t>
      </w:r>
      <w:r w:rsidRPr="003B268C">
        <w:rPr>
          <w:rFonts w:ascii="Verdana" w:eastAsia="Verdana" w:hAnsi="Verdana"/>
          <w:b/>
        </w:rPr>
        <w:t>/2025</w:t>
      </w:r>
    </w:p>
    <w:p w14:paraId="4B80FA1A" w14:textId="77777777" w:rsidR="002748C0" w:rsidRPr="003B268C" w:rsidRDefault="002748C0" w:rsidP="002748C0">
      <w:pPr>
        <w:spacing w:line="19" w:lineRule="exact"/>
        <w:rPr>
          <w:rFonts w:ascii="Verdana" w:eastAsia="Times New Roman" w:hAnsi="Verdana"/>
        </w:rPr>
      </w:pPr>
    </w:p>
    <w:p w14:paraId="2742C520" w14:textId="77777777" w:rsidR="005969C5" w:rsidRDefault="002748C0" w:rsidP="002748C0">
      <w:pPr>
        <w:spacing w:line="250" w:lineRule="auto"/>
        <w:ind w:right="20"/>
        <w:jc w:val="center"/>
        <w:rPr>
          <w:rFonts w:ascii="Verdana" w:eastAsia="Verdana" w:hAnsi="Verdana"/>
          <w:b/>
        </w:rPr>
      </w:pPr>
      <w:r w:rsidRPr="003B268C">
        <w:rPr>
          <w:rFonts w:ascii="Verdana" w:eastAsia="Verdana" w:hAnsi="Verdana"/>
          <w:b/>
        </w:rPr>
        <w:t xml:space="preserve">Dziekana Wydziału Prawa, Administracji i Ekonomii </w:t>
      </w:r>
    </w:p>
    <w:p w14:paraId="286D6A35" w14:textId="77777777" w:rsidR="005969C5" w:rsidRDefault="002748C0" w:rsidP="002748C0">
      <w:pPr>
        <w:spacing w:line="250" w:lineRule="auto"/>
        <w:ind w:right="20"/>
        <w:jc w:val="center"/>
        <w:rPr>
          <w:rFonts w:ascii="Verdana" w:eastAsia="Verdana" w:hAnsi="Verdana"/>
          <w:b/>
        </w:rPr>
      </w:pPr>
      <w:r w:rsidRPr="003B268C">
        <w:rPr>
          <w:rFonts w:ascii="Verdana" w:eastAsia="Verdana" w:hAnsi="Verdana"/>
          <w:b/>
        </w:rPr>
        <w:t xml:space="preserve">Uniwersytetu Wrocławskiego </w:t>
      </w:r>
    </w:p>
    <w:p w14:paraId="2E078F1D" w14:textId="47913364" w:rsidR="002748C0" w:rsidRPr="003B268C" w:rsidRDefault="002748C0" w:rsidP="002748C0">
      <w:pPr>
        <w:spacing w:line="250" w:lineRule="auto"/>
        <w:ind w:right="20"/>
        <w:jc w:val="center"/>
        <w:rPr>
          <w:rFonts w:ascii="Verdana" w:eastAsia="Verdana" w:hAnsi="Verdana"/>
          <w:b/>
        </w:rPr>
      </w:pPr>
      <w:r w:rsidRPr="003B268C">
        <w:rPr>
          <w:rFonts w:ascii="Verdana" w:eastAsia="Verdana" w:hAnsi="Verdana"/>
          <w:b/>
        </w:rPr>
        <w:t>z dnia 26 maja 2025 r.</w:t>
      </w:r>
    </w:p>
    <w:p w14:paraId="730A12F0" w14:textId="77777777" w:rsidR="002748C0" w:rsidRPr="003B268C" w:rsidRDefault="002748C0" w:rsidP="002748C0">
      <w:pPr>
        <w:spacing w:line="267" w:lineRule="exact"/>
        <w:rPr>
          <w:rFonts w:ascii="Verdana" w:eastAsia="Times New Roman" w:hAnsi="Verdana"/>
        </w:rPr>
      </w:pPr>
    </w:p>
    <w:p w14:paraId="6485855C" w14:textId="6683DD3B" w:rsidR="002748C0" w:rsidRPr="003B268C" w:rsidRDefault="002748C0" w:rsidP="002748C0">
      <w:pPr>
        <w:spacing w:line="0" w:lineRule="atLeast"/>
        <w:jc w:val="center"/>
        <w:rPr>
          <w:rFonts w:ascii="Verdana" w:eastAsia="Verdana" w:hAnsi="Verdana"/>
          <w:b/>
          <w:i/>
        </w:rPr>
      </w:pPr>
      <w:r w:rsidRPr="003B268C">
        <w:rPr>
          <w:rFonts w:ascii="Verdana" w:eastAsia="Verdana" w:hAnsi="Verdana"/>
          <w:b/>
          <w:i/>
        </w:rPr>
        <w:t xml:space="preserve">w sprawie przygotowania </w:t>
      </w:r>
      <w:r w:rsidR="00D503D9">
        <w:rPr>
          <w:rFonts w:ascii="Verdana" w:eastAsia="Verdana" w:hAnsi="Verdana"/>
          <w:b/>
          <w:i/>
        </w:rPr>
        <w:t>egzaminu</w:t>
      </w:r>
      <w:r w:rsidRPr="003B268C">
        <w:rPr>
          <w:rFonts w:ascii="Verdana" w:eastAsia="Verdana" w:hAnsi="Verdana"/>
          <w:b/>
          <w:i/>
        </w:rPr>
        <w:t xml:space="preserve"> kwalifikacyjnego</w:t>
      </w:r>
    </w:p>
    <w:p w14:paraId="715A0425" w14:textId="77777777" w:rsidR="002748C0" w:rsidRPr="003B268C" w:rsidRDefault="002748C0" w:rsidP="002748C0">
      <w:pPr>
        <w:spacing w:line="19" w:lineRule="exact"/>
        <w:jc w:val="center"/>
        <w:rPr>
          <w:rFonts w:ascii="Verdana" w:eastAsia="Times New Roman" w:hAnsi="Verdana"/>
        </w:rPr>
      </w:pPr>
    </w:p>
    <w:p w14:paraId="77F1DDAF" w14:textId="77777777" w:rsidR="002748C0" w:rsidRDefault="002748C0" w:rsidP="002748C0">
      <w:pPr>
        <w:spacing w:line="0" w:lineRule="atLeast"/>
        <w:ind w:left="60"/>
        <w:jc w:val="center"/>
        <w:rPr>
          <w:rFonts w:ascii="Verdana" w:eastAsia="Verdana" w:hAnsi="Verdana"/>
          <w:b/>
          <w:i/>
        </w:rPr>
      </w:pPr>
      <w:r w:rsidRPr="003B268C">
        <w:rPr>
          <w:rFonts w:ascii="Verdana" w:eastAsia="Verdana" w:hAnsi="Verdana"/>
          <w:b/>
          <w:i/>
        </w:rPr>
        <w:t xml:space="preserve">do Szkoły Doktorskiej Uniwersytetu Wrocławskiego </w:t>
      </w:r>
    </w:p>
    <w:p w14:paraId="255DE499" w14:textId="53E0F3B2" w:rsidR="002748C0" w:rsidRPr="003B268C" w:rsidRDefault="002748C0" w:rsidP="002748C0">
      <w:pPr>
        <w:spacing w:line="0" w:lineRule="atLeast"/>
        <w:ind w:left="60"/>
        <w:jc w:val="center"/>
        <w:rPr>
          <w:rFonts w:ascii="Verdana" w:eastAsia="Verdana" w:hAnsi="Verdana"/>
          <w:b/>
          <w:i/>
        </w:rPr>
      </w:pPr>
      <w:r w:rsidRPr="003B268C">
        <w:rPr>
          <w:rFonts w:ascii="Verdana" w:eastAsia="Verdana" w:hAnsi="Verdana"/>
          <w:b/>
          <w:i/>
        </w:rPr>
        <w:t>– Kolegium Nauk Prawnych</w:t>
      </w:r>
      <w:r>
        <w:rPr>
          <w:rFonts w:ascii="Verdana" w:eastAsia="Verdana" w:hAnsi="Verdana"/>
          <w:b/>
          <w:i/>
        </w:rPr>
        <w:t xml:space="preserve"> oraz Ekonomii i Finansów</w:t>
      </w:r>
    </w:p>
    <w:p w14:paraId="1E177D74" w14:textId="77777777" w:rsidR="002748C0" w:rsidRPr="003B268C" w:rsidRDefault="002748C0" w:rsidP="002748C0">
      <w:pPr>
        <w:spacing w:line="4" w:lineRule="exact"/>
        <w:rPr>
          <w:rFonts w:ascii="Verdana" w:eastAsia="Times New Roman" w:hAnsi="Verdana"/>
        </w:rPr>
      </w:pPr>
    </w:p>
    <w:p w14:paraId="733C9FB6" w14:textId="77777777" w:rsidR="00BE4296" w:rsidRDefault="002748C0" w:rsidP="002748C0">
      <w:pPr>
        <w:spacing w:line="0" w:lineRule="atLeast"/>
        <w:ind w:right="20"/>
        <w:jc w:val="center"/>
        <w:rPr>
          <w:rFonts w:ascii="Verdana" w:eastAsia="Verdana" w:hAnsi="Verdana"/>
          <w:b/>
          <w:i/>
        </w:rPr>
      </w:pPr>
      <w:r w:rsidRPr="003B268C">
        <w:rPr>
          <w:rFonts w:ascii="Verdana" w:eastAsia="Verdana" w:hAnsi="Verdana"/>
          <w:b/>
          <w:i/>
        </w:rPr>
        <w:t xml:space="preserve">w </w:t>
      </w:r>
      <w:r w:rsidR="00BE4296">
        <w:rPr>
          <w:rFonts w:ascii="Verdana" w:eastAsia="Verdana" w:hAnsi="Verdana"/>
          <w:b/>
          <w:i/>
        </w:rPr>
        <w:t xml:space="preserve">ramach rekrutacji na program kształcenia rozpoczynający się </w:t>
      </w:r>
    </w:p>
    <w:p w14:paraId="063483A4" w14:textId="303819A5" w:rsidR="002748C0" w:rsidRPr="003B268C" w:rsidRDefault="00BE4296" w:rsidP="002748C0">
      <w:pPr>
        <w:spacing w:line="0" w:lineRule="atLeast"/>
        <w:ind w:right="20"/>
        <w:jc w:val="center"/>
        <w:rPr>
          <w:rFonts w:ascii="Verdana" w:eastAsia="Verdana" w:hAnsi="Verdana"/>
          <w:b/>
          <w:i/>
        </w:rPr>
      </w:pPr>
      <w:r>
        <w:rPr>
          <w:rFonts w:ascii="Verdana" w:eastAsia="Verdana" w:hAnsi="Verdana"/>
          <w:b/>
          <w:i/>
        </w:rPr>
        <w:t xml:space="preserve">w </w:t>
      </w:r>
      <w:r w:rsidR="002748C0" w:rsidRPr="003B268C">
        <w:rPr>
          <w:rFonts w:ascii="Verdana" w:eastAsia="Verdana" w:hAnsi="Verdana"/>
          <w:b/>
          <w:i/>
        </w:rPr>
        <w:t>roku akademickim 202</w:t>
      </w:r>
      <w:r w:rsidR="002748C0">
        <w:rPr>
          <w:rFonts w:ascii="Verdana" w:eastAsia="Verdana" w:hAnsi="Verdana"/>
          <w:b/>
          <w:i/>
        </w:rPr>
        <w:t>5</w:t>
      </w:r>
      <w:r w:rsidR="002748C0" w:rsidRPr="003B268C">
        <w:rPr>
          <w:rFonts w:ascii="Verdana" w:eastAsia="Verdana" w:hAnsi="Verdana"/>
          <w:b/>
          <w:i/>
        </w:rPr>
        <w:t>/202</w:t>
      </w:r>
      <w:r w:rsidR="002748C0">
        <w:rPr>
          <w:rFonts w:ascii="Verdana" w:eastAsia="Verdana" w:hAnsi="Verdana"/>
          <w:b/>
          <w:i/>
        </w:rPr>
        <w:t>6</w:t>
      </w:r>
    </w:p>
    <w:p w14:paraId="27AADC68" w14:textId="77777777" w:rsidR="002748C0" w:rsidRPr="003B268C" w:rsidRDefault="002748C0" w:rsidP="002748C0">
      <w:pPr>
        <w:spacing w:line="200" w:lineRule="exact"/>
        <w:rPr>
          <w:rFonts w:ascii="Verdana" w:eastAsia="Times New Roman" w:hAnsi="Verdana"/>
        </w:rPr>
      </w:pPr>
    </w:p>
    <w:p w14:paraId="60D6539A" w14:textId="77777777" w:rsidR="002748C0" w:rsidRPr="003B268C" w:rsidRDefault="002748C0" w:rsidP="002748C0">
      <w:pPr>
        <w:spacing w:line="325" w:lineRule="exact"/>
        <w:rPr>
          <w:rFonts w:ascii="Verdana" w:eastAsia="Times New Roman" w:hAnsi="Verdana"/>
        </w:rPr>
      </w:pPr>
    </w:p>
    <w:p w14:paraId="19522246" w14:textId="77777777" w:rsidR="002748C0" w:rsidRPr="003B268C" w:rsidRDefault="002748C0" w:rsidP="002748C0">
      <w:pPr>
        <w:numPr>
          <w:ilvl w:val="2"/>
          <w:numId w:val="1"/>
        </w:numPr>
        <w:tabs>
          <w:tab w:val="left" w:pos="4560"/>
        </w:tabs>
        <w:spacing w:line="0" w:lineRule="atLeast"/>
        <w:ind w:left="4560" w:hanging="205"/>
        <w:rPr>
          <w:rFonts w:ascii="Verdana" w:eastAsia="Verdana" w:hAnsi="Verdana"/>
          <w:b/>
        </w:rPr>
      </w:pPr>
      <w:r w:rsidRPr="003B268C">
        <w:rPr>
          <w:rFonts w:ascii="Verdana" w:eastAsia="Verdana" w:hAnsi="Verdana"/>
          <w:b/>
        </w:rPr>
        <w:t>1</w:t>
      </w:r>
    </w:p>
    <w:p w14:paraId="7EF99D69" w14:textId="77777777" w:rsidR="002748C0" w:rsidRPr="003B268C" w:rsidRDefault="002748C0" w:rsidP="002748C0">
      <w:pPr>
        <w:spacing w:line="19" w:lineRule="exact"/>
        <w:rPr>
          <w:rFonts w:ascii="Verdana" w:eastAsia="Verdana" w:hAnsi="Verdana"/>
          <w:b/>
        </w:rPr>
      </w:pPr>
    </w:p>
    <w:p w14:paraId="54581019" w14:textId="0341566E" w:rsidR="002748C0" w:rsidRPr="002748C0" w:rsidRDefault="002748C0" w:rsidP="00D872B0">
      <w:pPr>
        <w:numPr>
          <w:ilvl w:val="1"/>
          <w:numId w:val="1"/>
        </w:numPr>
        <w:tabs>
          <w:tab w:val="left" w:pos="697"/>
        </w:tabs>
        <w:ind w:right="20" w:firstLine="424"/>
        <w:jc w:val="both"/>
        <w:rPr>
          <w:rFonts w:ascii="Verdana" w:eastAsia="Verdana" w:hAnsi="Verdana"/>
        </w:rPr>
      </w:pPr>
      <w:r w:rsidRPr="003B268C">
        <w:rPr>
          <w:rFonts w:ascii="Verdana" w:eastAsia="Verdana" w:hAnsi="Verdana"/>
        </w:rPr>
        <w:t>Wymienieni poniżej dyrektorzy i kierownicy jednostek organizacyjnych Wydziału do dnia 20 czerwca 202</w:t>
      </w:r>
      <w:r>
        <w:rPr>
          <w:rFonts w:ascii="Verdana" w:eastAsia="Verdana" w:hAnsi="Verdana"/>
        </w:rPr>
        <w:t>5</w:t>
      </w:r>
      <w:r w:rsidRPr="003B268C">
        <w:rPr>
          <w:rFonts w:ascii="Verdana" w:eastAsia="Verdana" w:hAnsi="Verdana"/>
        </w:rPr>
        <w:t xml:space="preserve"> r. przedstawią Kierownikowi Kolegium Nauk Prawnych Szkoły Doktorskiej U</w:t>
      </w:r>
      <w:r>
        <w:rPr>
          <w:rFonts w:ascii="Verdana" w:eastAsia="Verdana" w:hAnsi="Verdana"/>
        </w:rPr>
        <w:t>niwersytetu Wrocławskiego</w:t>
      </w:r>
      <w:r w:rsidRPr="003B268C">
        <w:rPr>
          <w:rFonts w:ascii="Verdana" w:eastAsia="Verdana" w:hAnsi="Verdana"/>
        </w:rPr>
        <w:t xml:space="preserve"> propozycje pytań na </w:t>
      </w:r>
      <w:r w:rsidR="00D872B0">
        <w:rPr>
          <w:rFonts w:ascii="Verdana" w:eastAsia="Verdana" w:hAnsi="Verdana"/>
        </w:rPr>
        <w:t xml:space="preserve">część testową </w:t>
      </w:r>
      <w:r w:rsidRPr="003B268C">
        <w:rPr>
          <w:rFonts w:ascii="Verdana" w:eastAsia="Verdana" w:hAnsi="Verdana"/>
        </w:rPr>
        <w:t>egzamin</w:t>
      </w:r>
      <w:r w:rsidR="00D872B0">
        <w:rPr>
          <w:rFonts w:ascii="Verdana" w:eastAsia="Verdana" w:hAnsi="Verdana"/>
        </w:rPr>
        <w:t>u</w:t>
      </w:r>
      <w:r w:rsidRPr="003B268C">
        <w:rPr>
          <w:rFonts w:ascii="Verdana" w:eastAsia="Verdana" w:hAnsi="Verdana"/>
        </w:rPr>
        <w:t xml:space="preserve"> kwalifikacyjn</w:t>
      </w:r>
      <w:r w:rsidR="00D872B0">
        <w:rPr>
          <w:rFonts w:ascii="Verdana" w:eastAsia="Verdana" w:hAnsi="Verdana"/>
        </w:rPr>
        <w:t>ego</w:t>
      </w:r>
      <w:r w:rsidRPr="003B268C">
        <w:rPr>
          <w:rFonts w:ascii="Verdana" w:eastAsia="Verdana" w:hAnsi="Verdana"/>
        </w:rPr>
        <w:t xml:space="preserve"> z</w:t>
      </w:r>
      <w:r>
        <w:rPr>
          <w:rFonts w:ascii="Verdana" w:eastAsia="Verdana" w:hAnsi="Verdana"/>
        </w:rPr>
        <w:t> </w:t>
      </w:r>
      <w:r w:rsidRPr="003B268C">
        <w:rPr>
          <w:rFonts w:ascii="Verdana" w:eastAsia="Verdana" w:hAnsi="Verdana"/>
        </w:rPr>
        <w:t>następujących specjalności:</w:t>
      </w:r>
    </w:p>
    <w:p w14:paraId="15684424" w14:textId="5F7C80DC" w:rsidR="002748C0" w:rsidRPr="002748C0" w:rsidRDefault="002748C0" w:rsidP="002748C0">
      <w:pPr>
        <w:numPr>
          <w:ilvl w:val="0"/>
          <w:numId w:val="1"/>
        </w:numPr>
        <w:tabs>
          <w:tab w:val="left" w:pos="640"/>
        </w:tabs>
        <w:spacing w:line="238" w:lineRule="auto"/>
        <w:ind w:left="640" w:hanging="341"/>
        <w:jc w:val="both"/>
        <w:rPr>
          <w:rFonts w:ascii="Verdana" w:eastAsia="Verdana" w:hAnsi="Verdana"/>
        </w:rPr>
      </w:pPr>
      <w:r w:rsidRPr="003B268C">
        <w:rPr>
          <w:rFonts w:ascii="Verdana" w:eastAsia="Verdana" w:hAnsi="Verdana"/>
        </w:rPr>
        <w:t xml:space="preserve">kierownik Katedry Prawa Konstytucyjnego </w:t>
      </w:r>
      <w:r>
        <w:rPr>
          <w:rFonts w:ascii="Verdana" w:eastAsia="Verdana" w:hAnsi="Verdana"/>
        </w:rPr>
        <w:t>–</w:t>
      </w:r>
      <w:r w:rsidRPr="003B268C">
        <w:rPr>
          <w:rFonts w:ascii="Verdana" w:eastAsia="Verdana" w:hAnsi="Verdana"/>
        </w:rPr>
        <w:t xml:space="preserve"> propozycje pytań z prawa konstytucyjnego (100 pytań na część testową),</w:t>
      </w:r>
    </w:p>
    <w:p w14:paraId="253C566C" w14:textId="27FA6ACF" w:rsidR="002748C0" w:rsidRPr="002748C0" w:rsidRDefault="002748C0" w:rsidP="002748C0">
      <w:pPr>
        <w:numPr>
          <w:ilvl w:val="0"/>
          <w:numId w:val="1"/>
        </w:numPr>
        <w:tabs>
          <w:tab w:val="left" w:pos="640"/>
        </w:tabs>
        <w:spacing w:line="239" w:lineRule="auto"/>
        <w:ind w:left="640" w:hanging="341"/>
        <w:jc w:val="both"/>
        <w:rPr>
          <w:rFonts w:ascii="Verdana" w:eastAsia="Verdana" w:hAnsi="Verdana"/>
        </w:rPr>
      </w:pPr>
      <w:r w:rsidRPr="003B268C">
        <w:rPr>
          <w:rFonts w:ascii="Verdana" w:eastAsia="Verdana" w:hAnsi="Verdana"/>
        </w:rPr>
        <w:t>kierownik Katedry Prawa Międzynarodowego i Europejskiego - propozycje pytań z</w:t>
      </w:r>
      <w:r>
        <w:rPr>
          <w:rFonts w:ascii="Verdana" w:eastAsia="Verdana" w:hAnsi="Verdana"/>
        </w:rPr>
        <w:t> </w:t>
      </w:r>
      <w:r w:rsidRPr="003B268C">
        <w:rPr>
          <w:rFonts w:ascii="Verdana" w:eastAsia="Verdana" w:hAnsi="Verdana"/>
        </w:rPr>
        <w:t>prawa międzynarodowego (100 pytań na część testową) oraz propozycje pytań z</w:t>
      </w:r>
      <w:r>
        <w:rPr>
          <w:rFonts w:ascii="Verdana" w:eastAsia="Verdana" w:hAnsi="Verdana"/>
        </w:rPr>
        <w:t> </w:t>
      </w:r>
      <w:r w:rsidRPr="003B268C">
        <w:rPr>
          <w:rFonts w:ascii="Verdana" w:eastAsia="Verdana" w:hAnsi="Verdana"/>
        </w:rPr>
        <w:t>prawa europejskiego (100 pytań na część testową),</w:t>
      </w:r>
    </w:p>
    <w:p w14:paraId="358D588D" w14:textId="6008F19A" w:rsidR="002748C0" w:rsidRPr="002748C0" w:rsidRDefault="002748C0" w:rsidP="002748C0">
      <w:pPr>
        <w:numPr>
          <w:ilvl w:val="0"/>
          <w:numId w:val="1"/>
        </w:numPr>
        <w:tabs>
          <w:tab w:val="left" w:pos="640"/>
        </w:tabs>
        <w:spacing w:line="238" w:lineRule="auto"/>
        <w:ind w:left="640" w:hanging="341"/>
        <w:jc w:val="both"/>
        <w:rPr>
          <w:rFonts w:ascii="Verdana" w:eastAsia="Verdana" w:hAnsi="Verdana"/>
        </w:rPr>
      </w:pPr>
      <w:r w:rsidRPr="003B268C">
        <w:rPr>
          <w:rFonts w:ascii="Verdana" w:eastAsia="Verdana" w:hAnsi="Verdana"/>
        </w:rPr>
        <w:t>kierownik Katedry Teorii i Filozofii Prawa - propozycje pytań z teorii i filozofii prawa (150 pytań na część testową),</w:t>
      </w:r>
    </w:p>
    <w:p w14:paraId="0C7F4250" w14:textId="3F9304F1" w:rsidR="002748C0" w:rsidRPr="002748C0" w:rsidRDefault="002748C0" w:rsidP="002748C0">
      <w:pPr>
        <w:numPr>
          <w:ilvl w:val="0"/>
          <w:numId w:val="1"/>
        </w:numPr>
        <w:tabs>
          <w:tab w:val="left" w:pos="640"/>
        </w:tabs>
        <w:spacing w:line="238" w:lineRule="auto"/>
        <w:ind w:left="640" w:hanging="341"/>
        <w:jc w:val="both"/>
        <w:rPr>
          <w:rFonts w:ascii="Verdana" w:eastAsia="Verdana" w:hAnsi="Verdana"/>
        </w:rPr>
      </w:pPr>
      <w:r w:rsidRPr="003B268C">
        <w:rPr>
          <w:rFonts w:ascii="Verdana" w:eastAsia="Verdana" w:hAnsi="Verdana"/>
        </w:rPr>
        <w:t xml:space="preserve">kierownik Katedry Doktryn Politycznych i Prawnych </w:t>
      </w:r>
      <w:r>
        <w:rPr>
          <w:rFonts w:ascii="Verdana" w:eastAsia="Verdana" w:hAnsi="Verdana"/>
        </w:rPr>
        <w:t>–</w:t>
      </w:r>
      <w:r w:rsidRPr="003B268C">
        <w:rPr>
          <w:rFonts w:ascii="Verdana" w:eastAsia="Verdana" w:hAnsi="Verdana"/>
        </w:rPr>
        <w:t xml:space="preserve"> propozycje pytań z doktryn politycznych i prawnych (150 pytań na część testową),</w:t>
      </w:r>
    </w:p>
    <w:p w14:paraId="1D65B2C0" w14:textId="6F1F994B" w:rsidR="002748C0" w:rsidRPr="002748C0" w:rsidRDefault="002748C0" w:rsidP="002748C0">
      <w:pPr>
        <w:numPr>
          <w:ilvl w:val="0"/>
          <w:numId w:val="1"/>
        </w:numPr>
        <w:tabs>
          <w:tab w:val="left" w:pos="640"/>
        </w:tabs>
        <w:spacing w:line="239" w:lineRule="auto"/>
        <w:ind w:left="640" w:hanging="341"/>
        <w:jc w:val="both"/>
        <w:rPr>
          <w:rFonts w:ascii="Verdana" w:eastAsia="Verdana" w:hAnsi="Verdana"/>
        </w:rPr>
      </w:pPr>
      <w:r w:rsidRPr="003B268C">
        <w:rPr>
          <w:rFonts w:ascii="Verdana" w:eastAsia="Verdana" w:hAnsi="Verdana"/>
        </w:rPr>
        <w:t xml:space="preserve">dyrektor Instytutu Nauk Administracyjnych </w:t>
      </w:r>
      <w:r>
        <w:rPr>
          <w:rFonts w:ascii="Verdana" w:eastAsia="Verdana" w:hAnsi="Verdana"/>
        </w:rPr>
        <w:t>–</w:t>
      </w:r>
      <w:r w:rsidRPr="003B268C">
        <w:rPr>
          <w:rFonts w:ascii="Verdana" w:eastAsia="Verdana" w:hAnsi="Verdana"/>
        </w:rPr>
        <w:t xml:space="preserve"> propozycje pytań z nauki administracji (60 pytań na część testową), prawa administracyjnego (100 pytań na część testową), prawa administracyjnego gospodarczego (70 pytań na część testową) oraz postępowania administracyjnego i sądowoadministracyjnego (70 pytań na część testową),</w:t>
      </w:r>
    </w:p>
    <w:p w14:paraId="18B855BC" w14:textId="760DBBC3" w:rsidR="002748C0" w:rsidRPr="002748C0" w:rsidRDefault="002748C0" w:rsidP="002748C0">
      <w:pPr>
        <w:numPr>
          <w:ilvl w:val="0"/>
          <w:numId w:val="1"/>
        </w:numPr>
        <w:tabs>
          <w:tab w:val="left" w:pos="640"/>
        </w:tabs>
        <w:spacing w:line="238" w:lineRule="auto"/>
        <w:ind w:left="640" w:hanging="341"/>
        <w:jc w:val="both"/>
        <w:rPr>
          <w:rFonts w:ascii="Verdana" w:eastAsia="Verdana" w:hAnsi="Verdana"/>
        </w:rPr>
      </w:pPr>
      <w:r w:rsidRPr="003B268C">
        <w:rPr>
          <w:rFonts w:ascii="Verdana" w:eastAsia="Verdana" w:hAnsi="Verdana"/>
        </w:rPr>
        <w:t xml:space="preserve">kierownik Katedry Prawa Finansowego </w:t>
      </w:r>
      <w:r>
        <w:rPr>
          <w:rFonts w:ascii="Verdana" w:eastAsia="Verdana" w:hAnsi="Verdana"/>
        </w:rPr>
        <w:t>–</w:t>
      </w:r>
      <w:r w:rsidRPr="003B268C">
        <w:rPr>
          <w:rFonts w:ascii="Verdana" w:eastAsia="Verdana" w:hAnsi="Verdana"/>
        </w:rPr>
        <w:t xml:space="preserve"> propozycje pytań z prawa finansowego (160 pytań na część testową),</w:t>
      </w:r>
    </w:p>
    <w:p w14:paraId="7861F204" w14:textId="35994302" w:rsidR="002748C0" w:rsidRPr="002748C0" w:rsidRDefault="002748C0" w:rsidP="002748C0">
      <w:pPr>
        <w:numPr>
          <w:ilvl w:val="0"/>
          <w:numId w:val="1"/>
        </w:numPr>
        <w:tabs>
          <w:tab w:val="left" w:pos="640"/>
        </w:tabs>
        <w:spacing w:line="238" w:lineRule="auto"/>
        <w:ind w:left="640" w:hanging="341"/>
        <w:jc w:val="both"/>
        <w:rPr>
          <w:rFonts w:ascii="Verdana" w:eastAsia="Verdana" w:hAnsi="Verdana"/>
        </w:rPr>
      </w:pPr>
      <w:r w:rsidRPr="003B268C">
        <w:rPr>
          <w:rFonts w:ascii="Verdana" w:eastAsia="Verdana" w:hAnsi="Verdana"/>
        </w:rPr>
        <w:t xml:space="preserve">kierownik Katedry Prawa Karnego Materialnego </w:t>
      </w:r>
      <w:r>
        <w:rPr>
          <w:rFonts w:ascii="Verdana" w:eastAsia="Verdana" w:hAnsi="Verdana"/>
        </w:rPr>
        <w:t>–</w:t>
      </w:r>
      <w:r w:rsidRPr="003B268C">
        <w:rPr>
          <w:rFonts w:ascii="Verdana" w:eastAsia="Verdana" w:hAnsi="Verdana"/>
        </w:rPr>
        <w:t xml:space="preserve"> propozycje pytań z prawa karnego materialnego (90 pytań na część testową),</w:t>
      </w:r>
    </w:p>
    <w:p w14:paraId="608E7B90" w14:textId="5A731D75" w:rsidR="002748C0" w:rsidRPr="003B268C" w:rsidRDefault="002748C0" w:rsidP="002748C0">
      <w:pPr>
        <w:numPr>
          <w:ilvl w:val="0"/>
          <w:numId w:val="1"/>
        </w:numPr>
        <w:tabs>
          <w:tab w:val="left" w:pos="640"/>
        </w:tabs>
        <w:spacing w:line="238" w:lineRule="auto"/>
        <w:ind w:left="640" w:hanging="341"/>
        <w:jc w:val="both"/>
        <w:rPr>
          <w:rFonts w:ascii="Verdana" w:eastAsia="Verdana" w:hAnsi="Verdana"/>
        </w:rPr>
      </w:pPr>
      <w:r w:rsidRPr="003B268C">
        <w:rPr>
          <w:rFonts w:ascii="Verdana" w:eastAsia="Verdana" w:hAnsi="Verdana"/>
        </w:rPr>
        <w:t xml:space="preserve">kierownik Katedry Postępowania Karnego </w:t>
      </w:r>
      <w:r>
        <w:rPr>
          <w:rFonts w:ascii="Verdana" w:eastAsia="Verdana" w:hAnsi="Verdana"/>
        </w:rPr>
        <w:t>–</w:t>
      </w:r>
      <w:r w:rsidRPr="003B268C">
        <w:rPr>
          <w:rFonts w:ascii="Verdana" w:eastAsia="Verdana" w:hAnsi="Verdana"/>
        </w:rPr>
        <w:t xml:space="preserve"> propozycje pytań z postępowania karnego (90 pytań na część testową),</w:t>
      </w:r>
    </w:p>
    <w:p w14:paraId="59932775" w14:textId="41A96638" w:rsidR="002748C0" w:rsidRPr="003B268C" w:rsidRDefault="002748C0" w:rsidP="002748C0">
      <w:pPr>
        <w:numPr>
          <w:ilvl w:val="0"/>
          <w:numId w:val="1"/>
        </w:numPr>
        <w:tabs>
          <w:tab w:val="left" w:pos="640"/>
        </w:tabs>
        <w:spacing w:line="239" w:lineRule="auto"/>
        <w:ind w:left="640" w:hanging="341"/>
        <w:jc w:val="both"/>
        <w:rPr>
          <w:rFonts w:ascii="Verdana" w:eastAsia="Verdana" w:hAnsi="Verdana"/>
        </w:rPr>
      </w:pPr>
      <w:r w:rsidRPr="003B268C">
        <w:rPr>
          <w:rFonts w:ascii="Verdana" w:eastAsia="Verdana" w:hAnsi="Verdana"/>
        </w:rPr>
        <w:t xml:space="preserve">kierownik Zakładu Prawa o Wykroczeniach, Karnego Skarbowego i Gospodarczego </w:t>
      </w:r>
      <w:r>
        <w:rPr>
          <w:rFonts w:ascii="Verdana" w:eastAsia="Verdana" w:hAnsi="Verdana"/>
        </w:rPr>
        <w:t>–</w:t>
      </w:r>
      <w:r w:rsidRPr="003B268C">
        <w:rPr>
          <w:rFonts w:ascii="Verdana" w:eastAsia="Verdana" w:hAnsi="Verdana"/>
        </w:rPr>
        <w:t xml:space="preserve"> propozycje pytań z prawa o wykroczeniach i prawa karnego skarbowego (30 pytań na część testową),</w:t>
      </w:r>
    </w:p>
    <w:p w14:paraId="0C17D735" w14:textId="3F7DC39C" w:rsidR="002748C0" w:rsidRPr="003B268C" w:rsidRDefault="002748C0" w:rsidP="002748C0">
      <w:pPr>
        <w:spacing w:line="238" w:lineRule="auto"/>
        <w:ind w:left="660" w:hanging="354"/>
        <w:jc w:val="both"/>
        <w:rPr>
          <w:rFonts w:ascii="Verdana" w:eastAsia="Verdana" w:hAnsi="Verdana"/>
        </w:rPr>
      </w:pPr>
      <w:r w:rsidRPr="003B268C">
        <w:rPr>
          <w:rFonts w:ascii="Verdana" w:eastAsia="Verdana" w:hAnsi="Verdana"/>
        </w:rPr>
        <w:t xml:space="preserve">10)kierownik Katedry Kryminologii i Nauk o Bezpieczeństwie </w:t>
      </w:r>
      <w:r>
        <w:rPr>
          <w:rFonts w:ascii="Verdana" w:eastAsia="Verdana" w:hAnsi="Verdana"/>
        </w:rPr>
        <w:t>–</w:t>
      </w:r>
      <w:r w:rsidRPr="003B268C">
        <w:rPr>
          <w:rFonts w:ascii="Verdana" w:eastAsia="Verdana" w:hAnsi="Verdana"/>
        </w:rPr>
        <w:t xml:space="preserve"> propozycje pytań z</w:t>
      </w:r>
      <w:r w:rsidR="00D872B0">
        <w:rPr>
          <w:rFonts w:ascii="Verdana" w:eastAsia="Verdana" w:hAnsi="Verdana"/>
        </w:rPr>
        <w:t> </w:t>
      </w:r>
      <w:r w:rsidRPr="003B268C">
        <w:rPr>
          <w:rFonts w:ascii="Verdana" w:eastAsia="Verdana" w:hAnsi="Verdana"/>
        </w:rPr>
        <w:t>kryminologii i prawa karnego gospodarczego (30 pytań na część testową),</w:t>
      </w:r>
    </w:p>
    <w:p w14:paraId="06A395E1" w14:textId="36758BCB" w:rsidR="002748C0" w:rsidRPr="003B268C" w:rsidRDefault="002748C0" w:rsidP="002748C0">
      <w:pPr>
        <w:spacing w:line="238" w:lineRule="auto"/>
        <w:ind w:left="660" w:hanging="354"/>
        <w:jc w:val="both"/>
        <w:rPr>
          <w:rFonts w:ascii="Verdana" w:eastAsia="Verdana" w:hAnsi="Verdana"/>
        </w:rPr>
      </w:pPr>
      <w:r w:rsidRPr="003B268C">
        <w:rPr>
          <w:rFonts w:ascii="Verdana" w:eastAsia="Verdana" w:hAnsi="Verdana"/>
        </w:rPr>
        <w:t xml:space="preserve">11)kierownik Katedry Prawa Karnego Wykonawczego </w:t>
      </w:r>
      <w:r>
        <w:rPr>
          <w:rFonts w:ascii="Verdana" w:eastAsia="Verdana" w:hAnsi="Verdana"/>
        </w:rPr>
        <w:t>–</w:t>
      </w:r>
      <w:r w:rsidRPr="003B268C">
        <w:rPr>
          <w:rFonts w:ascii="Verdana" w:eastAsia="Verdana" w:hAnsi="Verdana"/>
        </w:rPr>
        <w:t xml:space="preserve"> propozycje pytań z prawa karnego wykonawczego (30 pytań na część testową),</w:t>
      </w:r>
    </w:p>
    <w:p w14:paraId="08080BD8" w14:textId="07B44831" w:rsidR="002748C0" w:rsidRPr="003B268C" w:rsidRDefault="002748C0" w:rsidP="002748C0">
      <w:pPr>
        <w:spacing w:line="238" w:lineRule="auto"/>
        <w:ind w:left="660" w:right="20" w:hanging="354"/>
        <w:jc w:val="both"/>
        <w:rPr>
          <w:rFonts w:ascii="Verdana" w:eastAsia="Verdana" w:hAnsi="Verdana"/>
        </w:rPr>
      </w:pPr>
      <w:r w:rsidRPr="003B268C">
        <w:rPr>
          <w:rFonts w:ascii="Verdana" w:eastAsia="Verdana" w:hAnsi="Verdana"/>
        </w:rPr>
        <w:t xml:space="preserve">12)kierownik Katedry Kryminalistyki </w:t>
      </w:r>
      <w:r>
        <w:rPr>
          <w:rFonts w:ascii="Verdana" w:eastAsia="Verdana" w:hAnsi="Verdana"/>
        </w:rPr>
        <w:t>–</w:t>
      </w:r>
      <w:r w:rsidRPr="003B268C">
        <w:rPr>
          <w:rFonts w:ascii="Verdana" w:eastAsia="Verdana" w:hAnsi="Verdana"/>
        </w:rPr>
        <w:t xml:space="preserve"> propozycje pytań z kryminalistyki (30 pytań na część testową),</w:t>
      </w:r>
    </w:p>
    <w:p w14:paraId="1428DD60" w14:textId="08751670" w:rsidR="002748C0" w:rsidRDefault="002748C0" w:rsidP="002748C0">
      <w:pPr>
        <w:spacing w:line="239" w:lineRule="auto"/>
        <w:ind w:left="660" w:right="20" w:hanging="354"/>
        <w:jc w:val="both"/>
        <w:rPr>
          <w:rFonts w:ascii="Verdana" w:eastAsia="Verdana" w:hAnsi="Verdana"/>
        </w:rPr>
      </w:pPr>
      <w:r w:rsidRPr="003B268C">
        <w:rPr>
          <w:rFonts w:ascii="Verdana" w:eastAsia="Verdana" w:hAnsi="Verdana"/>
        </w:rPr>
        <w:t>13)dyrektor Instytutu</w:t>
      </w:r>
      <w:r w:rsidRPr="003B268C">
        <w:rPr>
          <w:rFonts w:ascii="Verdana" w:eastAsia="Times New Roman" w:hAnsi="Verdana"/>
        </w:rPr>
        <w:t xml:space="preserve"> </w:t>
      </w:r>
      <w:r w:rsidRPr="003B268C">
        <w:rPr>
          <w:rFonts w:ascii="Verdana" w:eastAsia="Verdana" w:hAnsi="Verdana"/>
        </w:rPr>
        <w:t xml:space="preserve">Prawa Cywilnego </w:t>
      </w:r>
      <w:r>
        <w:rPr>
          <w:rFonts w:ascii="Verdana" w:eastAsia="Verdana" w:hAnsi="Verdana"/>
        </w:rPr>
        <w:t>–</w:t>
      </w:r>
      <w:r w:rsidRPr="003B268C">
        <w:rPr>
          <w:rFonts w:ascii="Verdana" w:eastAsia="Verdana" w:hAnsi="Verdana"/>
        </w:rPr>
        <w:t xml:space="preserve"> propozycje pytań z prawa cywilnego i</w:t>
      </w:r>
      <w:r w:rsidR="00D872B0">
        <w:rPr>
          <w:rFonts w:ascii="Verdana" w:eastAsia="Verdana" w:hAnsi="Verdana"/>
        </w:rPr>
        <w:t> </w:t>
      </w:r>
      <w:r w:rsidRPr="003B268C">
        <w:rPr>
          <w:rFonts w:ascii="Verdana" w:eastAsia="Verdana" w:hAnsi="Verdana"/>
        </w:rPr>
        <w:t>rodzinnego (90 pytań na część testową), postępowania cywilnego (70 pytań na część testową)</w:t>
      </w:r>
      <w:r>
        <w:rPr>
          <w:rFonts w:ascii="Verdana" w:eastAsia="Verdana" w:hAnsi="Verdana"/>
        </w:rPr>
        <w:t xml:space="preserve"> </w:t>
      </w:r>
      <w:r w:rsidRPr="003B268C">
        <w:rPr>
          <w:rFonts w:ascii="Verdana" w:eastAsia="Verdana" w:hAnsi="Verdana"/>
        </w:rPr>
        <w:t>i prawa pracy (70 pytań na część testową)</w:t>
      </w:r>
      <w:r>
        <w:rPr>
          <w:rFonts w:ascii="Verdana" w:eastAsia="Verdana" w:hAnsi="Verdana"/>
        </w:rPr>
        <w:t>,</w:t>
      </w:r>
    </w:p>
    <w:p w14:paraId="419CB8C6" w14:textId="080D8314" w:rsidR="002748C0" w:rsidRPr="002748C0" w:rsidRDefault="002748C0" w:rsidP="002748C0">
      <w:pPr>
        <w:spacing w:line="239" w:lineRule="auto"/>
        <w:ind w:left="660" w:right="20" w:hanging="354"/>
        <w:jc w:val="both"/>
        <w:rPr>
          <w:rFonts w:ascii="Verdana" w:eastAsia="Verdana" w:hAnsi="Verdana"/>
        </w:rPr>
      </w:pPr>
      <w:r w:rsidRPr="003B268C">
        <w:rPr>
          <w:rFonts w:ascii="Verdana" w:eastAsia="Verdana" w:hAnsi="Verdana"/>
        </w:rPr>
        <w:t>1</w:t>
      </w:r>
      <w:r>
        <w:rPr>
          <w:rFonts w:ascii="Verdana" w:eastAsia="Verdana" w:hAnsi="Verdana"/>
        </w:rPr>
        <w:t>4</w:t>
      </w:r>
      <w:r w:rsidRPr="003B268C">
        <w:rPr>
          <w:rFonts w:ascii="Verdana" w:eastAsia="Verdana" w:hAnsi="Verdana"/>
        </w:rPr>
        <w:t>)</w:t>
      </w:r>
      <w:r>
        <w:rPr>
          <w:rFonts w:ascii="Verdana" w:eastAsia="Verdana" w:hAnsi="Verdana"/>
        </w:rPr>
        <w:t xml:space="preserve">kierownik Katedry </w:t>
      </w:r>
      <w:r w:rsidRPr="002748C0">
        <w:rPr>
          <w:rFonts w:ascii="Verdana" w:eastAsia="Verdana" w:hAnsi="Verdana"/>
        </w:rPr>
        <w:t>Prawa Gospodarczego i Handlowego</w:t>
      </w:r>
      <w:r>
        <w:rPr>
          <w:rFonts w:ascii="Verdana" w:eastAsia="Verdana" w:hAnsi="Verdana"/>
        </w:rPr>
        <w:t xml:space="preserve"> –</w:t>
      </w:r>
      <w:r w:rsidRPr="003B268C">
        <w:rPr>
          <w:rFonts w:ascii="Verdana" w:eastAsia="Verdana" w:hAnsi="Verdana"/>
        </w:rPr>
        <w:t xml:space="preserve"> propozycje pytań z</w:t>
      </w:r>
      <w:r>
        <w:rPr>
          <w:rFonts w:ascii="Verdana" w:eastAsia="Verdana" w:hAnsi="Verdana"/>
        </w:rPr>
        <w:t xml:space="preserve"> </w:t>
      </w:r>
      <w:r w:rsidRPr="003B268C">
        <w:rPr>
          <w:rFonts w:ascii="Verdana" w:eastAsia="Verdana" w:hAnsi="Verdana"/>
        </w:rPr>
        <w:t>prawa handlowego (70 pytań na część testową)</w:t>
      </w:r>
      <w:r>
        <w:rPr>
          <w:rFonts w:ascii="Verdana" w:eastAsia="Verdana" w:hAnsi="Verdana"/>
        </w:rPr>
        <w:t>,</w:t>
      </w:r>
    </w:p>
    <w:p w14:paraId="7EC172E7" w14:textId="4ACDAF1A" w:rsidR="002748C0" w:rsidRPr="003B268C" w:rsidRDefault="002748C0" w:rsidP="002748C0">
      <w:pPr>
        <w:spacing w:line="254" w:lineRule="auto"/>
        <w:ind w:left="660" w:hanging="354"/>
        <w:jc w:val="both"/>
        <w:rPr>
          <w:rFonts w:ascii="Verdana" w:eastAsia="Verdana" w:hAnsi="Verdana"/>
        </w:rPr>
      </w:pPr>
      <w:r w:rsidRPr="003B268C">
        <w:rPr>
          <w:rFonts w:ascii="Verdana" w:eastAsia="Verdana" w:hAnsi="Verdana"/>
        </w:rPr>
        <w:t>1</w:t>
      </w:r>
      <w:r>
        <w:rPr>
          <w:rFonts w:ascii="Verdana" w:eastAsia="Verdana" w:hAnsi="Verdana"/>
        </w:rPr>
        <w:t>5</w:t>
      </w:r>
      <w:r w:rsidRPr="003B268C">
        <w:rPr>
          <w:rFonts w:ascii="Verdana" w:eastAsia="Verdana" w:hAnsi="Verdana"/>
        </w:rPr>
        <w:t xml:space="preserve">)dyrektor Instytutu Historii Państwa i Prawa </w:t>
      </w:r>
      <w:r>
        <w:rPr>
          <w:rFonts w:ascii="Verdana" w:eastAsia="Verdana" w:hAnsi="Verdana"/>
        </w:rPr>
        <w:t>–</w:t>
      </w:r>
      <w:r w:rsidRPr="003B268C">
        <w:rPr>
          <w:rFonts w:ascii="Verdana" w:eastAsia="Verdana" w:hAnsi="Verdana"/>
        </w:rPr>
        <w:t xml:space="preserve"> propozycje pytań z historii państwa i prawa polskiego (100 pytań na część testową), powszechnej historii państwa i prawa (100 pytań na część testową) oraz prawa rzymskiego (100 pytań na część testową)</w:t>
      </w:r>
      <w:r>
        <w:rPr>
          <w:rFonts w:ascii="Verdana" w:eastAsia="Verdana" w:hAnsi="Verdana"/>
        </w:rPr>
        <w:t>,</w:t>
      </w:r>
    </w:p>
    <w:p w14:paraId="72FDD213" w14:textId="136F29BD" w:rsidR="002748C0" w:rsidRDefault="002748C0" w:rsidP="002748C0">
      <w:pPr>
        <w:spacing w:line="238" w:lineRule="auto"/>
        <w:ind w:left="660" w:right="20" w:hanging="354"/>
        <w:jc w:val="both"/>
        <w:rPr>
          <w:rFonts w:ascii="Verdana" w:eastAsia="Verdana" w:hAnsi="Verdana"/>
        </w:rPr>
      </w:pPr>
      <w:r w:rsidRPr="003B268C">
        <w:rPr>
          <w:rFonts w:ascii="Verdana" w:eastAsia="Verdana" w:hAnsi="Verdana"/>
        </w:rPr>
        <w:lastRenderedPageBreak/>
        <w:t>1</w:t>
      </w:r>
      <w:r>
        <w:rPr>
          <w:rFonts w:ascii="Verdana" w:eastAsia="Verdana" w:hAnsi="Verdana"/>
        </w:rPr>
        <w:t>6</w:t>
      </w:r>
      <w:r w:rsidRPr="003B268C">
        <w:rPr>
          <w:rFonts w:ascii="Verdana" w:eastAsia="Verdana" w:hAnsi="Verdana"/>
        </w:rPr>
        <w:t>)dyrektor Instytutu Nauk Ekonomicznych – propozycje pytań z teorii ekonomii (70 pytań na część testową), międzynarodowe stosunki gospodarcze (70 pytań na część testową), finanse i rachunkowość (70 pytań na część testową).</w:t>
      </w:r>
    </w:p>
    <w:p w14:paraId="6ABBA29D" w14:textId="77777777" w:rsidR="00C80CC1" w:rsidRPr="003B268C" w:rsidRDefault="00C80CC1" w:rsidP="002748C0">
      <w:pPr>
        <w:spacing w:line="238" w:lineRule="auto"/>
        <w:ind w:left="660" w:right="20" w:hanging="354"/>
        <w:jc w:val="both"/>
        <w:rPr>
          <w:rFonts w:ascii="Verdana" w:eastAsia="Verdana" w:hAnsi="Verdana"/>
        </w:rPr>
      </w:pPr>
    </w:p>
    <w:p w14:paraId="22125A86" w14:textId="77777777" w:rsidR="002748C0" w:rsidRPr="003B268C" w:rsidRDefault="002748C0" w:rsidP="002748C0">
      <w:pPr>
        <w:numPr>
          <w:ilvl w:val="0"/>
          <w:numId w:val="2"/>
        </w:numPr>
        <w:tabs>
          <w:tab w:val="left" w:pos="640"/>
        </w:tabs>
        <w:spacing w:line="239" w:lineRule="auto"/>
        <w:ind w:left="-20" w:firstLine="280"/>
        <w:jc w:val="both"/>
        <w:rPr>
          <w:rFonts w:ascii="Verdana" w:eastAsia="Verdana" w:hAnsi="Verdana"/>
        </w:rPr>
      </w:pPr>
      <w:bookmarkStart w:id="1" w:name="page2"/>
      <w:bookmarkEnd w:id="1"/>
      <w:r w:rsidRPr="003B268C">
        <w:rPr>
          <w:rFonts w:ascii="Verdana" w:eastAsia="Verdana" w:hAnsi="Verdana"/>
        </w:rPr>
        <w:t>Pytania na część testową egzaminu kwalifikacyjnego to pytania zamknięte, jednokrotnego wyboru, z czterema propozycjami odpowiedzi. Odpowiadać powinny co do poziomu trudności pytaniom zadawanym na egzaminie z danego przedmiotu na stacjonarnych studiach magisterskich. Do propozycji pytań należy dołączyć wykaz poprawnych odpowiedzi.</w:t>
      </w:r>
    </w:p>
    <w:p w14:paraId="352799DA" w14:textId="77777777" w:rsidR="002748C0" w:rsidRPr="003B268C" w:rsidRDefault="002748C0" w:rsidP="002748C0">
      <w:pPr>
        <w:spacing w:line="270" w:lineRule="exact"/>
        <w:jc w:val="both"/>
        <w:rPr>
          <w:rFonts w:ascii="Verdana" w:eastAsia="Times New Roman" w:hAnsi="Verdana"/>
        </w:rPr>
      </w:pPr>
    </w:p>
    <w:p w14:paraId="4B460B7F" w14:textId="77777777" w:rsidR="002748C0" w:rsidRPr="003B268C" w:rsidRDefault="002748C0" w:rsidP="002748C0">
      <w:pPr>
        <w:numPr>
          <w:ilvl w:val="0"/>
          <w:numId w:val="3"/>
        </w:numPr>
        <w:tabs>
          <w:tab w:val="left" w:pos="4560"/>
        </w:tabs>
        <w:spacing w:line="0" w:lineRule="atLeast"/>
        <w:ind w:left="4560" w:hanging="205"/>
        <w:jc w:val="both"/>
        <w:rPr>
          <w:rFonts w:ascii="Verdana" w:eastAsia="Verdana" w:hAnsi="Verdana"/>
          <w:b/>
        </w:rPr>
      </w:pPr>
      <w:r w:rsidRPr="003B268C">
        <w:rPr>
          <w:rFonts w:ascii="Verdana" w:eastAsia="Verdana" w:hAnsi="Verdana"/>
          <w:b/>
        </w:rPr>
        <w:t>2</w:t>
      </w:r>
    </w:p>
    <w:p w14:paraId="5933F608" w14:textId="77777777" w:rsidR="002748C0" w:rsidRPr="003B268C" w:rsidRDefault="002748C0" w:rsidP="002748C0">
      <w:pPr>
        <w:spacing w:line="1" w:lineRule="exact"/>
        <w:jc w:val="both"/>
        <w:rPr>
          <w:rFonts w:ascii="Verdana" w:eastAsia="Verdana" w:hAnsi="Verdana"/>
          <w:b/>
        </w:rPr>
      </w:pPr>
    </w:p>
    <w:p w14:paraId="39726427" w14:textId="77777777" w:rsidR="002748C0" w:rsidRPr="003B268C" w:rsidRDefault="002748C0" w:rsidP="002748C0">
      <w:pPr>
        <w:spacing w:line="0" w:lineRule="atLeast"/>
        <w:ind w:left="280"/>
        <w:jc w:val="both"/>
        <w:rPr>
          <w:rFonts w:ascii="Verdana" w:eastAsia="Verdana" w:hAnsi="Verdana"/>
        </w:rPr>
      </w:pPr>
      <w:r w:rsidRPr="003B268C">
        <w:rPr>
          <w:rFonts w:ascii="Verdana" w:eastAsia="Verdana" w:hAnsi="Verdana"/>
        </w:rPr>
        <w:t>Zarządzenie wchodzi w życie z dniem wydania.</w:t>
      </w:r>
    </w:p>
    <w:p w14:paraId="7478FE70" w14:textId="77777777" w:rsidR="002748C0" w:rsidRPr="003B268C" w:rsidRDefault="002748C0" w:rsidP="002748C0">
      <w:pPr>
        <w:spacing w:line="200" w:lineRule="exact"/>
        <w:rPr>
          <w:rFonts w:ascii="Verdana" w:eastAsia="Times New Roman" w:hAnsi="Verdana"/>
        </w:rPr>
      </w:pPr>
    </w:p>
    <w:p w14:paraId="60C5F975" w14:textId="77777777" w:rsidR="002748C0" w:rsidRPr="003B268C" w:rsidRDefault="002748C0" w:rsidP="002748C0">
      <w:pPr>
        <w:spacing w:line="325" w:lineRule="exact"/>
        <w:rPr>
          <w:rFonts w:ascii="Verdana" w:eastAsia="Times New Roman" w:hAnsi="Verdana"/>
        </w:rPr>
      </w:pPr>
    </w:p>
    <w:p w14:paraId="1548D83C" w14:textId="0F3D32F4" w:rsidR="00C42C33" w:rsidRPr="003B268C" w:rsidRDefault="002748C0" w:rsidP="002748C0">
      <w:pPr>
        <w:spacing w:line="0" w:lineRule="atLeast"/>
        <w:ind w:left="5060"/>
        <w:jc w:val="center"/>
        <w:rPr>
          <w:rFonts w:ascii="Verdana" w:eastAsia="Verdana" w:hAnsi="Verdana"/>
          <w:b/>
        </w:rPr>
      </w:pPr>
      <w:r w:rsidRPr="003B268C">
        <w:rPr>
          <w:rFonts w:ascii="Verdana" w:eastAsia="Verdana" w:hAnsi="Verdana"/>
          <w:b/>
        </w:rPr>
        <w:t>DZIEKAN</w:t>
      </w:r>
    </w:p>
    <w:p w14:paraId="67C92507" w14:textId="77777777" w:rsidR="002748C0" w:rsidRPr="003B268C" w:rsidRDefault="002748C0" w:rsidP="002748C0">
      <w:pPr>
        <w:spacing w:line="19" w:lineRule="exact"/>
        <w:rPr>
          <w:rFonts w:ascii="Verdana" w:eastAsia="Times New Roman" w:hAnsi="Verdana"/>
        </w:rPr>
      </w:pPr>
    </w:p>
    <w:p w14:paraId="2A9E75F4" w14:textId="77777777" w:rsidR="002748C0" w:rsidRPr="003B268C" w:rsidRDefault="002748C0" w:rsidP="002748C0">
      <w:pPr>
        <w:spacing w:line="0" w:lineRule="atLeast"/>
        <w:ind w:left="4248" w:firstLine="708"/>
        <w:rPr>
          <w:rFonts w:ascii="Verdana" w:eastAsia="Verdana" w:hAnsi="Verdana"/>
          <w:b/>
        </w:rPr>
      </w:pPr>
      <w:r w:rsidRPr="003B268C">
        <w:rPr>
          <w:rFonts w:ascii="Verdana" w:eastAsia="Verdana" w:hAnsi="Verdana"/>
          <w:b/>
        </w:rPr>
        <w:t>dr hab. Jacek Przygodzki, prof. UWr</w:t>
      </w:r>
    </w:p>
    <w:p w14:paraId="33CA6366" w14:textId="77777777" w:rsidR="008518DB" w:rsidRDefault="008518DB"/>
    <w:sectPr w:rsidR="008518DB" w:rsidSect="002748C0">
      <w:pgSz w:w="11900" w:h="16838"/>
      <w:pgMar w:top="1420" w:right="1426" w:bottom="1440" w:left="1440" w:header="0" w:footer="0" w:gutter="0"/>
      <w:cols w:space="0" w:equalWidth="0">
        <w:col w:w="9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numFmt w:val="decimal"/>
      <w:lvlText w:val="%1)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963610035">
    <w:abstractNumId w:val="0"/>
  </w:num>
  <w:num w:numId="2" w16cid:durableId="1114322495">
    <w:abstractNumId w:val="1"/>
  </w:num>
  <w:num w:numId="3" w16cid:durableId="1442609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C0"/>
    <w:rsid w:val="002748C0"/>
    <w:rsid w:val="002F396F"/>
    <w:rsid w:val="004D7739"/>
    <w:rsid w:val="005969C5"/>
    <w:rsid w:val="008518DB"/>
    <w:rsid w:val="00981F02"/>
    <w:rsid w:val="00BD295E"/>
    <w:rsid w:val="00BE4296"/>
    <w:rsid w:val="00C42C33"/>
    <w:rsid w:val="00C80CC1"/>
    <w:rsid w:val="00D503D9"/>
    <w:rsid w:val="00D872B0"/>
    <w:rsid w:val="00E30D52"/>
    <w:rsid w:val="00E6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48A7"/>
  <w15:chartTrackingRefBased/>
  <w15:docId w15:val="{F550D4C6-1035-4EAF-8F99-39AB8DC5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8C0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4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8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8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8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8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4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48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48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48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48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48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48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8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4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4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48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8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48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48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8C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748C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4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Albina Wróblewska</cp:lastModifiedBy>
  <cp:revision>4</cp:revision>
  <dcterms:created xsi:type="dcterms:W3CDTF">2025-05-26T09:26:00Z</dcterms:created>
  <dcterms:modified xsi:type="dcterms:W3CDTF">2025-08-20T09:29:00Z</dcterms:modified>
</cp:coreProperties>
</file>