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F5482" w14:textId="07B681AD" w:rsidR="00820C37" w:rsidRDefault="00820C37" w:rsidP="00820C37">
      <w:pPr>
        <w:numPr>
          <w:ilvl w:val="0"/>
          <w:numId w:val="1"/>
        </w:numPr>
        <w:jc w:val="both"/>
      </w:pPr>
      <w:r w:rsidRPr="00820C37">
        <w:t>Jakie są obecnie drogi uzyskania zaliczenia praktyki studenckiej? Jakie dokumenty w jakim momencie należy w związku z nimi dostarczyć oraz gdzie te można te dokumenty znaleźć?</w:t>
      </w:r>
    </w:p>
    <w:p w14:paraId="57F55B71" w14:textId="2B7251D4" w:rsidR="00820C37" w:rsidRDefault="00820C37" w:rsidP="00820C37">
      <w:pPr>
        <w:ind w:left="720"/>
        <w:jc w:val="both"/>
        <w:rPr>
          <w:i/>
          <w:iCs/>
        </w:rPr>
      </w:pPr>
      <w:r>
        <w:rPr>
          <w:i/>
          <w:iCs/>
        </w:rPr>
        <w:t xml:space="preserve">Na wstępie chciałby zaznaczyć, iż wszystkie procedury dotyczące realizacji praktyk oparte zostały o obowiązujące przepisy: Zarządzenie Rektora </w:t>
      </w:r>
      <w:proofErr w:type="spellStart"/>
      <w:r>
        <w:rPr>
          <w:i/>
          <w:iCs/>
        </w:rPr>
        <w:t>UWr</w:t>
      </w:r>
      <w:proofErr w:type="spellEnd"/>
      <w:r>
        <w:rPr>
          <w:i/>
          <w:iCs/>
        </w:rPr>
        <w:t xml:space="preserve">. z dnia 9 sierpnia 2022 r. nr 187/22, Uchwała Rady Wydziału Prawa, Administracji i Ekonomii </w:t>
      </w:r>
      <w:proofErr w:type="spellStart"/>
      <w:r>
        <w:rPr>
          <w:i/>
          <w:iCs/>
        </w:rPr>
        <w:t>UWr</w:t>
      </w:r>
      <w:proofErr w:type="spellEnd"/>
      <w:r>
        <w:rPr>
          <w:i/>
          <w:iCs/>
        </w:rPr>
        <w:t>. z dnia 13 lutego 2023 r. nr 2/II/2023 i zarządzenia Dziekana WPAE. Wszystkie te akty dostępne są na wydziałowej stronie praktyk.</w:t>
      </w:r>
    </w:p>
    <w:p w14:paraId="0F325FD8" w14:textId="613F9C6B" w:rsidR="00820C37" w:rsidRPr="00820C37" w:rsidRDefault="00915863" w:rsidP="00820C37">
      <w:pPr>
        <w:ind w:left="720"/>
        <w:jc w:val="both"/>
        <w:rPr>
          <w:i/>
          <w:iCs/>
        </w:rPr>
      </w:pPr>
      <w:r>
        <w:rPr>
          <w:i/>
          <w:iCs/>
        </w:rPr>
        <w:t xml:space="preserve">Obecnie istnieją 4 tryby odbywania i zaliczania praktyk: 1. Na podstawie ramowych umów, 2. Na podstawie indywidualnych umów, 3. Na podstawie wykonywanej pracy zawodowej lub innej aktywności, 4. Na podstawie praktyk odbywanych na </w:t>
      </w:r>
      <w:proofErr w:type="spellStart"/>
      <w:r>
        <w:rPr>
          <w:i/>
          <w:iCs/>
        </w:rPr>
        <w:t>UWr</w:t>
      </w:r>
      <w:proofErr w:type="spellEnd"/>
      <w:r>
        <w:rPr>
          <w:i/>
          <w:iCs/>
        </w:rPr>
        <w:t xml:space="preserve">. (np. w administracji, lub w ramach </w:t>
      </w:r>
      <w:r w:rsidR="00507C8A">
        <w:rPr>
          <w:i/>
          <w:iCs/>
        </w:rPr>
        <w:t xml:space="preserve">realizowanych </w:t>
      </w:r>
      <w:r>
        <w:rPr>
          <w:i/>
          <w:iCs/>
        </w:rPr>
        <w:t xml:space="preserve">grantów). W przypadku dwóch pierwszych form, dokumenty są identyczne, z wyjątkiem umów, których nie trzeba podpisywać jeśli praktyka odbywa się w formie oferowanej przez wydział. W przypadku trzeciej formy należy wypełnić wniosek o tę formę odbywania praktyki. Wszystkie dokumenty są dostępne i możliwe do pobrania na stronie praktyk. Dokumenty dostarcza się do BOS, z którego niezwłocznie powinny trafić do dziekanatu kierunkowego, celem nadania dokumentom dalszego biegu.  </w:t>
      </w:r>
      <w:r w:rsidR="00ED6B4A">
        <w:rPr>
          <w:i/>
          <w:iCs/>
        </w:rPr>
        <w:t>Czas oczekiwania nie powinien przekroczyć 1 tygodnia.</w:t>
      </w:r>
    </w:p>
    <w:p w14:paraId="4139C031" w14:textId="0AC90BB0" w:rsidR="00820C37" w:rsidRDefault="00081B03" w:rsidP="00820C37">
      <w:pPr>
        <w:numPr>
          <w:ilvl w:val="0"/>
          <w:numId w:val="1"/>
        </w:numPr>
        <w:jc w:val="both"/>
      </w:pPr>
      <w:r>
        <w:t>J</w:t>
      </w:r>
      <w:r w:rsidR="00820C37" w:rsidRPr="00820C37">
        <w:t>akie konkretne wymagania powinno spełniać miejsce odbywania praktyk/aktywności zawodowej, z podziałem na oferowane na wydziale przedmioty? Ile godzin pracy powinny one realizować? Z kim na uczelni należy się kontaktować, jeśli studenci mają umówioną możliwość praktyk i chcieliby zaliczyć nimi obowiązkowe praktyki studenckie?</w:t>
      </w:r>
    </w:p>
    <w:p w14:paraId="1BB65481" w14:textId="00778752" w:rsidR="003B5A36" w:rsidRPr="0060113C" w:rsidRDefault="0060113C" w:rsidP="003B5A36">
      <w:pPr>
        <w:ind w:left="720"/>
        <w:jc w:val="both"/>
        <w:rPr>
          <w:i/>
          <w:iCs/>
        </w:rPr>
      </w:pPr>
      <w:r w:rsidRPr="0060113C">
        <w:rPr>
          <w:i/>
          <w:iCs/>
        </w:rPr>
        <w:t xml:space="preserve">Praktyki </w:t>
      </w:r>
      <w:r>
        <w:rPr>
          <w:i/>
          <w:iCs/>
        </w:rPr>
        <w:t>odbywane w ramach aktywności zawodowej muszą odpowiadać efektom uczenia się określonym w sylabusach</w:t>
      </w:r>
      <w:r w:rsidR="00113294">
        <w:rPr>
          <w:i/>
          <w:iCs/>
        </w:rPr>
        <w:t xml:space="preserve"> praktyk i programowi praktyk na danym kierunku. Zadaniem studenta jest </w:t>
      </w:r>
      <w:r w:rsidR="002439D8">
        <w:rPr>
          <w:i/>
          <w:iCs/>
        </w:rPr>
        <w:t>udowodnienie (np. na podstawie umowy o pracę, zlecenia, czy oświadczenia pracodawcy), że realizowana praca zawodowa</w:t>
      </w:r>
      <w:r w:rsidR="00243F0D">
        <w:rPr>
          <w:i/>
          <w:iCs/>
        </w:rPr>
        <w:t xml:space="preserve"> pozwoli zrealizować cele uczenia się (kompetencje i umiejętności), przewidziane w sylabusie praktyki. Wymiar czasowy jest identyczny jak w przypadku „normalnego” trybu odbywania praktyki. Dokumenty przed odbyciem praktyki trafić muszą do BOS</w:t>
      </w:r>
      <w:r w:rsidR="00BB6021">
        <w:rPr>
          <w:i/>
          <w:iCs/>
        </w:rPr>
        <w:t>, a następnie do dziekanatu kierunkowego, celem oceny możliwości realizacji zakładanych efektów uczenia się.</w:t>
      </w:r>
    </w:p>
    <w:p w14:paraId="5F8EDDC9" w14:textId="77777777" w:rsidR="00820C37" w:rsidRDefault="00820C37" w:rsidP="00820C37">
      <w:pPr>
        <w:numPr>
          <w:ilvl w:val="0"/>
          <w:numId w:val="1"/>
        </w:numPr>
        <w:jc w:val="both"/>
      </w:pPr>
      <w:r w:rsidRPr="00820C37">
        <w:t xml:space="preserve">Czy zapisy poprzez system USOS na praktyki wakacyjne oferowane przez Uniwersytet odbywają się w czystym systemie “kto pierwszy ten lepszy”? Czy przez system USOS oferowane są też inne praktyki niż te wakacyjne? Czy praktyki oferowane przez </w:t>
      </w:r>
      <w:proofErr w:type="spellStart"/>
      <w:r w:rsidRPr="00820C37">
        <w:t>UWr</w:t>
      </w:r>
      <w:proofErr w:type="spellEnd"/>
      <w:r w:rsidRPr="00820C37">
        <w:t xml:space="preserve"> są płatne?</w:t>
      </w:r>
    </w:p>
    <w:p w14:paraId="5831883C" w14:textId="480F8A81" w:rsidR="009A5D73" w:rsidRPr="009A5D73" w:rsidRDefault="00AD7C49" w:rsidP="009A5D73">
      <w:pPr>
        <w:ind w:left="720"/>
        <w:jc w:val="both"/>
        <w:rPr>
          <w:i/>
          <w:iCs/>
        </w:rPr>
      </w:pPr>
      <w:r>
        <w:rPr>
          <w:i/>
          <w:iCs/>
        </w:rPr>
        <w:t>Tak, nie ma żadnych preferencji w zakresie zapisów. System USOS jest wykorzystywany również do zapisów na praktyki</w:t>
      </w:r>
      <w:r w:rsidR="00363825">
        <w:rPr>
          <w:i/>
          <w:iCs/>
        </w:rPr>
        <w:t xml:space="preserve"> śródroczne- przede wszystkim w zakresie umów ramowych zawartych przez wydział.</w:t>
      </w:r>
      <w:r w:rsidR="00883A1A">
        <w:rPr>
          <w:i/>
          <w:iCs/>
        </w:rPr>
        <w:t xml:space="preserve"> Wydział nie oferuje co do zasady praktyk płatnych.</w:t>
      </w:r>
    </w:p>
    <w:p w14:paraId="06DF3FFD" w14:textId="77777777" w:rsidR="00820C37" w:rsidRDefault="00820C37" w:rsidP="00820C37">
      <w:pPr>
        <w:numPr>
          <w:ilvl w:val="0"/>
          <w:numId w:val="1"/>
        </w:numPr>
        <w:jc w:val="both"/>
      </w:pPr>
      <w:r w:rsidRPr="00820C37">
        <w:lastRenderedPageBreak/>
        <w:t xml:space="preserve">Na czym polega rola wydziałowego koordynatora praktyk? Z jakimi zapytaniami i problemami studenci powinni kierować się do </w:t>
      </w:r>
      <w:proofErr w:type="spellStart"/>
      <w:r w:rsidRPr="00820C37">
        <w:t>BOSu</w:t>
      </w:r>
      <w:proofErr w:type="spellEnd"/>
      <w:r w:rsidRPr="00820C37">
        <w:t>, a z jakimi bezpośrednio do koordynatora praktyk?</w:t>
      </w:r>
    </w:p>
    <w:p w14:paraId="41E4027E" w14:textId="06354C9D" w:rsidR="00883A1A" w:rsidRPr="00046176" w:rsidRDefault="00046176" w:rsidP="00883A1A">
      <w:pPr>
        <w:ind w:left="720"/>
        <w:jc w:val="both"/>
        <w:rPr>
          <w:i/>
          <w:iCs/>
        </w:rPr>
      </w:pPr>
      <w:r w:rsidRPr="00046176">
        <w:rPr>
          <w:i/>
          <w:iCs/>
        </w:rPr>
        <w:t xml:space="preserve">Należy </w:t>
      </w:r>
      <w:r>
        <w:rPr>
          <w:i/>
          <w:iCs/>
        </w:rPr>
        <w:t xml:space="preserve">odróżnić </w:t>
      </w:r>
      <w:r w:rsidR="00621866">
        <w:rPr>
          <w:i/>
          <w:iCs/>
        </w:rPr>
        <w:t xml:space="preserve">funkcję pełnomocnika Dziekana ds. praktyk od funkcji opiekuna praktyk. Obowiązki </w:t>
      </w:r>
      <w:r w:rsidR="003C5157">
        <w:rPr>
          <w:i/>
          <w:iCs/>
        </w:rPr>
        <w:t xml:space="preserve">pełnomocnika są opisane w </w:t>
      </w:r>
      <w:r w:rsidR="003C5157">
        <w:rPr>
          <w:rFonts w:cstheme="minorHAnsi"/>
          <w:i/>
          <w:iCs/>
        </w:rPr>
        <w:t>§</w:t>
      </w:r>
      <w:r w:rsidR="003C5157">
        <w:rPr>
          <w:i/>
          <w:iCs/>
        </w:rPr>
        <w:t xml:space="preserve"> 2 Regulaminu praktyk</w:t>
      </w:r>
      <w:r w:rsidR="00DC29ED">
        <w:rPr>
          <w:i/>
          <w:iCs/>
        </w:rPr>
        <w:t xml:space="preserve">, sprowadzają się do podpisywania umów i koordynacji praktyk na wydziale. </w:t>
      </w:r>
      <w:r w:rsidR="00856104">
        <w:rPr>
          <w:i/>
          <w:iCs/>
        </w:rPr>
        <w:t xml:space="preserve">Obowiązki opiekunów praktyk opisane są </w:t>
      </w:r>
      <w:r w:rsidR="00324854">
        <w:rPr>
          <w:i/>
          <w:iCs/>
        </w:rPr>
        <w:t xml:space="preserve">w załączniku nr 1 do Zarządzenia Rektora </w:t>
      </w:r>
      <w:proofErr w:type="spellStart"/>
      <w:r w:rsidR="00324854">
        <w:rPr>
          <w:i/>
          <w:iCs/>
        </w:rPr>
        <w:t>UWr</w:t>
      </w:r>
      <w:proofErr w:type="spellEnd"/>
      <w:r w:rsidR="00324854">
        <w:rPr>
          <w:i/>
          <w:iCs/>
        </w:rPr>
        <w:t xml:space="preserve">. z dnia </w:t>
      </w:r>
      <w:r w:rsidR="00AB6356">
        <w:rPr>
          <w:i/>
          <w:iCs/>
        </w:rPr>
        <w:t>9 sierpnia 2022 r. nr 187/2022. Obowiązki te polegają przede wszystkim na kontakcie ze studentami na poszczególnych kierunkach</w:t>
      </w:r>
      <w:r w:rsidR="003E3E91">
        <w:rPr>
          <w:i/>
          <w:iCs/>
        </w:rPr>
        <w:t>, weryfikacji możliwych do osiągnięcia efektów uczenia się i kontroli tego czy zostały osiągnięte na praktyce. Obejmują również zaliczanie praktyk w systemie USOS.</w:t>
      </w:r>
      <w:r w:rsidR="00C82D90">
        <w:rPr>
          <w:i/>
          <w:iCs/>
        </w:rPr>
        <w:t xml:space="preserve"> Ponieważ informacje o zasadach odbywania praktyk wynikają z aktów prawa powszechnie dostępnych, </w:t>
      </w:r>
      <w:r w:rsidR="000371F3">
        <w:rPr>
          <w:i/>
          <w:iCs/>
        </w:rPr>
        <w:t xml:space="preserve">wszelkie pytania dotyczące spraw formalnych związanych z rodzajem dokumentów lub ich obiegiem można kierować do </w:t>
      </w:r>
      <w:r w:rsidR="00E0278B">
        <w:rPr>
          <w:i/>
          <w:iCs/>
        </w:rPr>
        <w:t xml:space="preserve">pracowników dziekanatu i/lub opiekunów praktyk. W sprawach wykraczających standardowe procedury i wymagających </w:t>
      </w:r>
      <w:r w:rsidR="00153CA4">
        <w:rPr>
          <w:i/>
          <w:iCs/>
        </w:rPr>
        <w:t>podjęcia indywidualnych rozstrzygnięć, pytania można kierować do pełnomocnika Dziekana.</w:t>
      </w:r>
    </w:p>
    <w:p w14:paraId="3DA689D4" w14:textId="77777777" w:rsidR="00820C37" w:rsidRDefault="00820C37" w:rsidP="00820C37">
      <w:pPr>
        <w:numPr>
          <w:ilvl w:val="0"/>
          <w:numId w:val="1"/>
        </w:numPr>
        <w:jc w:val="both"/>
      </w:pPr>
      <w:r w:rsidRPr="00820C37">
        <w:t>Czy na kierunku prawo przedmiot poradnia prawa jest obowiązkowa i zalicza się do realizacji praktyk?</w:t>
      </w:r>
    </w:p>
    <w:p w14:paraId="6D32E943" w14:textId="5B21750E" w:rsidR="00F87E89" w:rsidRPr="008076A4" w:rsidRDefault="008076A4" w:rsidP="00F87E89">
      <w:pPr>
        <w:ind w:left="720"/>
        <w:jc w:val="both"/>
        <w:rPr>
          <w:i/>
          <w:iCs/>
        </w:rPr>
      </w:pPr>
      <w:r w:rsidRPr="008076A4">
        <w:rPr>
          <w:i/>
          <w:iCs/>
        </w:rPr>
        <w:t>Pierwsza część pytania wykracza poza zakres praktyk. Można zaliczyć poradnię prawną do obowiązku realizacji praktyk, ale tylko wtedy gdy łączy się tę aktywność, z odbywaniem praktyki u Rzecznika Praw Konsumenta.</w:t>
      </w:r>
    </w:p>
    <w:p w14:paraId="39025758" w14:textId="77777777" w:rsidR="00820C37" w:rsidRDefault="00820C37" w:rsidP="00820C37">
      <w:pPr>
        <w:numPr>
          <w:ilvl w:val="0"/>
          <w:numId w:val="1"/>
        </w:numPr>
        <w:jc w:val="both"/>
      </w:pPr>
      <w:r w:rsidRPr="00820C37">
        <w:t>W którym momencie w czasie trwania studiów najlepiej jest podjąć się zaliczenia praktyk studenckich? Czy praktyki można zrealizować już na pierwszym roku studiów? Jaki jest ostatni rozsądny moment na podjęcie się zaliczenia praktyk studenckich? Czy studenci otrzymują jakieś przypomnienie, że wciąż nie zrealizowali praktyk studenckich i powinni podjąć w tym celu jakieś działania?</w:t>
      </w:r>
    </w:p>
    <w:p w14:paraId="6BF18AED" w14:textId="373F2D8B" w:rsidR="00350938" w:rsidRPr="00350938" w:rsidRDefault="00350938" w:rsidP="00350938">
      <w:pPr>
        <w:ind w:left="720"/>
        <w:jc w:val="both"/>
        <w:rPr>
          <w:i/>
          <w:iCs/>
        </w:rPr>
      </w:pPr>
      <w:r>
        <w:rPr>
          <w:i/>
          <w:iCs/>
        </w:rPr>
        <w:t xml:space="preserve">Jest to sprawa indywidualna, lecz praktyka wskazuje, iż pierwszy rok jest zbyt wczesnym etapem odbywania praktyki. Dla studentów studiów </w:t>
      </w:r>
      <w:r w:rsidR="00F17DDF">
        <w:rPr>
          <w:i/>
          <w:iCs/>
        </w:rPr>
        <w:t>stacjonarnych najlepszym okresem odbywania praktyk jest przerwa wakacyjna.</w:t>
      </w:r>
      <w:r w:rsidR="00741845">
        <w:rPr>
          <w:i/>
          <w:iCs/>
        </w:rPr>
        <w:t xml:space="preserve"> Studenci mają dostęp do swoich postępów w USOS i w tym systemie zawarta jest informacja o odbyciu, bądź nie odbyciu praktyki.</w:t>
      </w:r>
      <w:r w:rsidR="001D5CEF">
        <w:rPr>
          <w:i/>
          <w:iCs/>
        </w:rPr>
        <w:t xml:space="preserve"> Praktyka może być realizowana do końca studiów, lecz </w:t>
      </w:r>
      <w:r w:rsidR="00E24BF6">
        <w:rPr>
          <w:i/>
          <w:iCs/>
        </w:rPr>
        <w:t>z zachowaniem terminów dotyczących uzyskania absolutorium.</w:t>
      </w:r>
    </w:p>
    <w:p w14:paraId="29DD8FD4" w14:textId="77777777" w:rsidR="00820C37" w:rsidRDefault="00820C37" w:rsidP="00820C37">
      <w:pPr>
        <w:numPr>
          <w:ilvl w:val="0"/>
          <w:numId w:val="1"/>
        </w:numPr>
        <w:jc w:val="both"/>
      </w:pPr>
      <w:r w:rsidRPr="00820C37">
        <w:t>Jaki jest średni czas przetwarzania wniosków dotyczących praktyk realizowanych w ramach każdej z istniejących dróg? Jak często zdarza się, że na wnioski związane z praktykami wydawana jest decyzja odmowna? Jakich wniosków najczęściej to dotyczy? Czy istnieją drogi odwoławcze od takiej decyzji?</w:t>
      </w:r>
    </w:p>
    <w:p w14:paraId="0B9BDB56" w14:textId="2E8486AB" w:rsidR="00E24BF6" w:rsidRPr="0010565D" w:rsidRDefault="00663B23" w:rsidP="00E24BF6">
      <w:pPr>
        <w:ind w:left="720"/>
        <w:jc w:val="both"/>
        <w:rPr>
          <w:i/>
          <w:iCs/>
        </w:rPr>
      </w:pPr>
      <w:r w:rsidRPr="0010565D">
        <w:rPr>
          <w:i/>
          <w:iCs/>
        </w:rPr>
        <w:t>Dokumenty po złożeniu ich w BOS, są przetwarzane w pierwszej kolejności przez pracowników dziekanatu</w:t>
      </w:r>
      <w:r w:rsidR="00D36237" w:rsidRPr="0010565D">
        <w:rPr>
          <w:i/>
          <w:iCs/>
        </w:rPr>
        <w:t xml:space="preserve">, którzy </w:t>
      </w:r>
      <w:r w:rsidR="00F10101" w:rsidRPr="0010565D">
        <w:rPr>
          <w:i/>
          <w:iCs/>
        </w:rPr>
        <w:t xml:space="preserve">nadają im właściwy bieg, a następnie procedowane są </w:t>
      </w:r>
      <w:r w:rsidR="00F10101" w:rsidRPr="0010565D">
        <w:rPr>
          <w:i/>
          <w:iCs/>
        </w:rPr>
        <w:lastRenderedPageBreak/>
        <w:t>przez właściwego pracownika (opiekuna/pełnomocnika), a następnie wydawane w BOS. Całość obiegu dokumentów nie trwa dłużej</w:t>
      </w:r>
      <w:r w:rsidR="0010565D" w:rsidRPr="0010565D">
        <w:rPr>
          <w:i/>
          <w:iCs/>
        </w:rPr>
        <w:t xml:space="preserve">, </w:t>
      </w:r>
      <w:r w:rsidR="00F10101" w:rsidRPr="0010565D">
        <w:rPr>
          <w:i/>
          <w:iCs/>
        </w:rPr>
        <w:t xml:space="preserve">niż </w:t>
      </w:r>
      <w:r w:rsidR="0010565D" w:rsidRPr="0010565D">
        <w:rPr>
          <w:i/>
          <w:iCs/>
        </w:rPr>
        <w:t>7-10 dni.</w:t>
      </w:r>
      <w:r w:rsidR="00000743">
        <w:rPr>
          <w:i/>
          <w:iCs/>
        </w:rPr>
        <w:t xml:space="preserve"> Do praktyk mają odpowiednie zastosowanie przepis</w:t>
      </w:r>
      <w:r w:rsidR="00E413EF">
        <w:rPr>
          <w:i/>
          <w:iCs/>
        </w:rPr>
        <w:t>y</w:t>
      </w:r>
      <w:r w:rsidR="00000743">
        <w:rPr>
          <w:i/>
          <w:iCs/>
        </w:rPr>
        <w:t xml:space="preserve"> </w:t>
      </w:r>
      <w:r w:rsidR="00E413EF">
        <w:rPr>
          <w:i/>
          <w:iCs/>
        </w:rPr>
        <w:t xml:space="preserve">w sprawie regulaminu studiów na Uniwersytecie Wrocławskim. </w:t>
      </w:r>
      <w:r w:rsidR="0066494B">
        <w:rPr>
          <w:i/>
          <w:iCs/>
        </w:rPr>
        <w:t>Odmowa wysłania na praktykę, bądź zali</w:t>
      </w:r>
      <w:r w:rsidR="003151FA">
        <w:rPr>
          <w:i/>
          <w:iCs/>
        </w:rPr>
        <w:t xml:space="preserve">czenia praktyki jest </w:t>
      </w:r>
      <w:r w:rsidR="009A6094">
        <w:rPr>
          <w:i/>
          <w:iCs/>
        </w:rPr>
        <w:t>stosowana w zasadzie w przypadku</w:t>
      </w:r>
      <w:r w:rsidR="00C376D7">
        <w:rPr>
          <w:i/>
          <w:iCs/>
        </w:rPr>
        <w:t xml:space="preserve"> </w:t>
      </w:r>
      <w:r w:rsidR="009A6094">
        <w:rPr>
          <w:i/>
          <w:iCs/>
        </w:rPr>
        <w:t>-gdy praktyka nie zapewnia realizacji efektów uczenia się</w:t>
      </w:r>
      <w:r w:rsidR="00C376D7">
        <w:rPr>
          <w:i/>
          <w:iCs/>
        </w:rPr>
        <w:t>, lub była zbyt krótka.</w:t>
      </w:r>
    </w:p>
    <w:p w14:paraId="0CC02B67" w14:textId="77777777" w:rsidR="00820C37" w:rsidRDefault="00820C37" w:rsidP="00820C37">
      <w:pPr>
        <w:jc w:val="both"/>
      </w:pPr>
    </w:p>
    <w:sectPr w:rsidR="00820C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B6846"/>
    <w:multiLevelType w:val="multilevel"/>
    <w:tmpl w:val="2E84F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5947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C37"/>
    <w:rsid w:val="00000743"/>
    <w:rsid w:val="000371F3"/>
    <w:rsid w:val="00046176"/>
    <w:rsid w:val="00081B03"/>
    <w:rsid w:val="0010565D"/>
    <w:rsid w:val="00113294"/>
    <w:rsid w:val="00153CA4"/>
    <w:rsid w:val="001D5CEF"/>
    <w:rsid w:val="00232E06"/>
    <w:rsid w:val="002439D8"/>
    <w:rsid w:val="00243F0D"/>
    <w:rsid w:val="002A1506"/>
    <w:rsid w:val="003151FA"/>
    <w:rsid w:val="00324854"/>
    <w:rsid w:val="00350938"/>
    <w:rsid w:val="00363825"/>
    <w:rsid w:val="003B5A36"/>
    <w:rsid w:val="003C5157"/>
    <w:rsid w:val="003E3E91"/>
    <w:rsid w:val="00507C8A"/>
    <w:rsid w:val="0060113C"/>
    <w:rsid w:val="00621866"/>
    <w:rsid w:val="00663B23"/>
    <w:rsid w:val="0066494B"/>
    <w:rsid w:val="00741845"/>
    <w:rsid w:val="008076A4"/>
    <w:rsid w:val="00820C37"/>
    <w:rsid w:val="00856104"/>
    <w:rsid w:val="00883A1A"/>
    <w:rsid w:val="008F76B2"/>
    <w:rsid w:val="00915863"/>
    <w:rsid w:val="009A5D73"/>
    <w:rsid w:val="009A6094"/>
    <w:rsid w:val="00AB6356"/>
    <w:rsid w:val="00AD7C49"/>
    <w:rsid w:val="00BB6021"/>
    <w:rsid w:val="00BC2577"/>
    <w:rsid w:val="00BF3DFC"/>
    <w:rsid w:val="00C376D7"/>
    <w:rsid w:val="00C82D90"/>
    <w:rsid w:val="00D36237"/>
    <w:rsid w:val="00DC29ED"/>
    <w:rsid w:val="00E0278B"/>
    <w:rsid w:val="00E24BF6"/>
    <w:rsid w:val="00E413EF"/>
    <w:rsid w:val="00E77CEA"/>
    <w:rsid w:val="00ED6B4A"/>
    <w:rsid w:val="00F10101"/>
    <w:rsid w:val="00F17DDF"/>
    <w:rsid w:val="00F61F7B"/>
    <w:rsid w:val="00F87E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28E50"/>
  <w15:chartTrackingRefBased/>
  <w15:docId w15:val="{F30CF489-9461-44DC-93FE-30ADF4F0F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20C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20C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20C3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20C3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20C3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20C3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20C3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20C3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20C3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0C3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20C3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20C3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20C3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20C3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20C3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20C3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20C3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20C37"/>
    <w:rPr>
      <w:rFonts w:eastAsiaTheme="majorEastAsia" w:cstheme="majorBidi"/>
      <w:color w:val="272727" w:themeColor="text1" w:themeTint="D8"/>
    </w:rPr>
  </w:style>
  <w:style w:type="paragraph" w:styleId="Tytu">
    <w:name w:val="Title"/>
    <w:basedOn w:val="Normalny"/>
    <w:next w:val="Normalny"/>
    <w:link w:val="TytuZnak"/>
    <w:uiPriority w:val="10"/>
    <w:qFormat/>
    <w:rsid w:val="00820C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20C3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20C3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20C3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20C37"/>
    <w:pPr>
      <w:spacing w:before="160"/>
      <w:jc w:val="center"/>
    </w:pPr>
    <w:rPr>
      <w:i/>
      <w:iCs/>
      <w:color w:val="404040" w:themeColor="text1" w:themeTint="BF"/>
    </w:rPr>
  </w:style>
  <w:style w:type="character" w:customStyle="1" w:styleId="CytatZnak">
    <w:name w:val="Cytat Znak"/>
    <w:basedOn w:val="Domylnaczcionkaakapitu"/>
    <w:link w:val="Cytat"/>
    <w:uiPriority w:val="29"/>
    <w:rsid w:val="00820C37"/>
    <w:rPr>
      <w:i/>
      <w:iCs/>
      <w:color w:val="404040" w:themeColor="text1" w:themeTint="BF"/>
    </w:rPr>
  </w:style>
  <w:style w:type="paragraph" w:styleId="Akapitzlist">
    <w:name w:val="List Paragraph"/>
    <w:basedOn w:val="Normalny"/>
    <w:uiPriority w:val="34"/>
    <w:qFormat/>
    <w:rsid w:val="00820C37"/>
    <w:pPr>
      <w:ind w:left="720"/>
      <w:contextualSpacing/>
    </w:pPr>
  </w:style>
  <w:style w:type="character" w:styleId="Wyrnienieintensywne">
    <w:name w:val="Intense Emphasis"/>
    <w:basedOn w:val="Domylnaczcionkaakapitu"/>
    <w:uiPriority w:val="21"/>
    <w:qFormat/>
    <w:rsid w:val="00820C37"/>
    <w:rPr>
      <w:i/>
      <w:iCs/>
      <w:color w:val="2F5496" w:themeColor="accent1" w:themeShade="BF"/>
    </w:rPr>
  </w:style>
  <w:style w:type="paragraph" w:styleId="Cytatintensywny">
    <w:name w:val="Intense Quote"/>
    <w:basedOn w:val="Normalny"/>
    <w:next w:val="Normalny"/>
    <w:link w:val="CytatintensywnyZnak"/>
    <w:uiPriority w:val="30"/>
    <w:qFormat/>
    <w:rsid w:val="00820C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20C37"/>
    <w:rPr>
      <w:i/>
      <w:iCs/>
      <w:color w:val="2F5496" w:themeColor="accent1" w:themeShade="BF"/>
    </w:rPr>
  </w:style>
  <w:style w:type="character" w:styleId="Odwoanieintensywne">
    <w:name w:val="Intense Reference"/>
    <w:basedOn w:val="Domylnaczcionkaakapitu"/>
    <w:uiPriority w:val="32"/>
    <w:qFormat/>
    <w:rsid w:val="00820C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863</Words>
  <Characters>5178</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Kacper Kowalczyk</dc:creator>
  <cp:keywords/>
  <dc:description/>
  <cp:lastModifiedBy>Kacper Kowalczyk</cp:lastModifiedBy>
  <cp:revision>2</cp:revision>
  <dcterms:created xsi:type="dcterms:W3CDTF">2026-05-18T06:41:00Z</dcterms:created>
  <dcterms:modified xsi:type="dcterms:W3CDTF">2026-05-18T06:41:00Z</dcterms:modified>
</cp:coreProperties>
</file>